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B6E" w:rsidRDefault="00596B6E">
      <w:pPr>
        <w:pStyle w:val="a3"/>
        <w:widowControl/>
        <w:spacing w:beforeAutospacing="0" w:afterAutospacing="0" w:line="336" w:lineRule="atLeast"/>
        <w:rPr>
          <w:rFonts w:hint="eastAsia"/>
        </w:rPr>
      </w:pPr>
    </w:p>
    <w:p w:rsidR="007B362D" w:rsidRDefault="00390DF3" w:rsidP="00294077">
      <w:pPr>
        <w:widowControl/>
        <w:spacing w:line="560" w:lineRule="exact"/>
        <w:contextualSpacing/>
        <w:jc w:val="center"/>
        <w:rPr>
          <w:rFonts w:ascii="方正小标宋简体" w:eastAsia="方正小标宋简体" w:hAnsi="方正小标宋简体" w:cs="方正小标宋简体" w:hint="eastAsia"/>
          <w:color w:val="0D0509"/>
          <w:kern w:val="0"/>
          <w:sz w:val="44"/>
          <w:szCs w:val="44"/>
          <w:lang/>
        </w:rPr>
      </w:pPr>
      <w:r>
        <w:rPr>
          <w:rFonts w:ascii="方正小标宋简体" w:eastAsia="方正小标宋简体" w:hAnsi="方正小标宋简体" w:cs="方正小标宋简体" w:hint="eastAsia"/>
          <w:color w:val="0D0509"/>
          <w:kern w:val="0"/>
          <w:sz w:val="44"/>
          <w:szCs w:val="44"/>
          <w:lang/>
        </w:rPr>
        <w:t>黑龙江省财政厅关于印发《黑龙江省直达</w:t>
      </w:r>
    </w:p>
    <w:p w:rsidR="007B362D" w:rsidRDefault="00390DF3" w:rsidP="00294077">
      <w:pPr>
        <w:widowControl/>
        <w:spacing w:line="560" w:lineRule="exact"/>
        <w:contextualSpacing/>
        <w:jc w:val="center"/>
        <w:rPr>
          <w:rFonts w:ascii="方正小标宋简体" w:eastAsia="方正小标宋简体" w:hAnsi="方正小标宋简体" w:cs="方正小标宋简体" w:hint="eastAsia"/>
          <w:color w:val="0D0509"/>
          <w:kern w:val="0"/>
          <w:sz w:val="44"/>
          <w:szCs w:val="44"/>
          <w:lang/>
        </w:rPr>
      </w:pPr>
      <w:r>
        <w:rPr>
          <w:rFonts w:ascii="方正小标宋简体" w:eastAsia="方正小标宋简体" w:hAnsi="方正小标宋简体" w:cs="方正小标宋简体" w:hint="eastAsia"/>
          <w:color w:val="0D0509"/>
          <w:kern w:val="0"/>
          <w:sz w:val="44"/>
          <w:szCs w:val="44"/>
          <w:lang/>
        </w:rPr>
        <w:t>资金财政监控工作办法》的通知</w:t>
      </w:r>
      <w:r>
        <w:rPr>
          <w:rFonts w:ascii="方正小标宋简体" w:eastAsia="方正小标宋简体" w:hAnsi="方正小标宋简体" w:cs="方正小标宋简体" w:hint="eastAsia"/>
          <w:color w:val="0D0509"/>
          <w:kern w:val="0"/>
          <w:sz w:val="44"/>
          <w:szCs w:val="44"/>
          <w:lang/>
        </w:rPr>
        <w:t xml:space="preserve"> </w:t>
      </w:r>
    </w:p>
    <w:p w:rsidR="00596B6E" w:rsidRDefault="00390DF3" w:rsidP="00294077">
      <w:pPr>
        <w:widowControl/>
        <w:spacing w:line="560" w:lineRule="exact"/>
        <w:contextualSpacing/>
        <w:jc w:val="center"/>
        <w:rPr>
          <w:rFonts w:ascii="方正小标宋简体" w:eastAsia="方正小标宋简体" w:hAnsi="方正小标宋简体" w:cs="方正小标宋简体"/>
          <w:color w:val="0D0509"/>
          <w:sz w:val="44"/>
          <w:szCs w:val="44"/>
        </w:rPr>
      </w:pPr>
      <w:r>
        <w:rPr>
          <w:rFonts w:ascii="方正小标宋简体" w:eastAsia="方正小标宋简体" w:hAnsi="方正小标宋简体" w:cs="方正小标宋简体" w:hint="eastAsia"/>
          <w:color w:val="0D0509"/>
          <w:kern w:val="0"/>
          <w:sz w:val="44"/>
          <w:szCs w:val="44"/>
          <w:lang/>
        </w:rPr>
        <w:t>(</w:t>
      </w:r>
      <w:r>
        <w:rPr>
          <w:rFonts w:ascii="方正小标宋简体" w:eastAsia="方正小标宋简体" w:hAnsi="方正小标宋简体" w:cs="方正小标宋简体" w:hint="eastAsia"/>
          <w:color w:val="0D0509"/>
          <w:kern w:val="0"/>
          <w:sz w:val="44"/>
          <w:szCs w:val="44"/>
          <w:lang/>
        </w:rPr>
        <w:t>黑财库〔</w:t>
      </w:r>
      <w:r>
        <w:rPr>
          <w:rFonts w:ascii="方正小标宋简体" w:eastAsia="方正小标宋简体" w:hAnsi="方正小标宋简体" w:cs="方正小标宋简体" w:hint="eastAsia"/>
          <w:color w:val="0D0509"/>
          <w:kern w:val="0"/>
          <w:sz w:val="44"/>
          <w:szCs w:val="44"/>
          <w:lang/>
        </w:rPr>
        <w:t>2020</w:t>
      </w:r>
      <w:r>
        <w:rPr>
          <w:rFonts w:ascii="方正小标宋简体" w:eastAsia="方正小标宋简体" w:hAnsi="方正小标宋简体" w:cs="方正小标宋简体" w:hint="eastAsia"/>
          <w:color w:val="0D0509"/>
          <w:kern w:val="0"/>
          <w:sz w:val="44"/>
          <w:szCs w:val="44"/>
          <w:lang/>
        </w:rPr>
        <w:t>〕</w:t>
      </w:r>
      <w:r>
        <w:rPr>
          <w:rFonts w:ascii="方正小标宋简体" w:eastAsia="方正小标宋简体" w:hAnsi="方正小标宋简体" w:cs="方正小标宋简体" w:hint="eastAsia"/>
          <w:color w:val="0D0509"/>
          <w:kern w:val="0"/>
          <w:sz w:val="44"/>
          <w:szCs w:val="44"/>
          <w:lang/>
        </w:rPr>
        <w:t>27</w:t>
      </w:r>
      <w:r>
        <w:rPr>
          <w:rFonts w:ascii="方正小标宋简体" w:eastAsia="方正小标宋简体" w:hAnsi="方正小标宋简体" w:cs="方正小标宋简体" w:hint="eastAsia"/>
          <w:color w:val="0D0509"/>
          <w:kern w:val="0"/>
          <w:sz w:val="44"/>
          <w:szCs w:val="44"/>
          <w:lang/>
        </w:rPr>
        <w:t>号</w:t>
      </w:r>
      <w:r>
        <w:rPr>
          <w:rFonts w:ascii="方正小标宋简体" w:eastAsia="方正小标宋简体" w:hAnsi="方正小标宋简体" w:cs="方正小标宋简体" w:hint="eastAsia"/>
          <w:color w:val="0D0509"/>
          <w:kern w:val="0"/>
          <w:sz w:val="44"/>
          <w:szCs w:val="44"/>
          <w:lang/>
        </w:rPr>
        <w:t>)</w:t>
      </w:r>
    </w:p>
    <w:p w:rsidR="00596B6E" w:rsidRDefault="00596B6E" w:rsidP="00294077">
      <w:pPr>
        <w:pStyle w:val="a3"/>
        <w:widowControl/>
        <w:shd w:val="clear" w:color="auto" w:fill="FFFFFF"/>
        <w:spacing w:before="156" w:beforeAutospacing="0" w:afterAutospacing="0" w:line="560" w:lineRule="exact"/>
        <w:ind w:firstLine="360"/>
        <w:contextualSpacing/>
        <w:textAlignment w:val="baseline"/>
        <w:rPr>
          <w:rFonts w:ascii="微软雅黑" w:eastAsia="微软雅黑" w:hAnsi="微软雅黑" w:cs="微软雅黑"/>
          <w:sz w:val="14"/>
          <w:szCs w:val="14"/>
          <w:shd w:val="clear" w:color="auto" w:fill="FFFFFF"/>
        </w:rPr>
      </w:pPr>
    </w:p>
    <w:p w:rsidR="00596B6E" w:rsidRDefault="00596B6E" w:rsidP="00294077">
      <w:pPr>
        <w:pStyle w:val="a3"/>
        <w:widowControl/>
        <w:shd w:val="clear" w:color="auto" w:fill="FFFFFF"/>
        <w:spacing w:before="156" w:beforeAutospacing="0" w:afterAutospacing="0" w:line="560" w:lineRule="exact"/>
        <w:ind w:firstLine="360"/>
        <w:contextualSpacing/>
        <w:textAlignment w:val="baseline"/>
        <w:rPr>
          <w:rFonts w:ascii="微软雅黑" w:eastAsia="微软雅黑" w:hAnsi="微软雅黑" w:cs="微软雅黑"/>
          <w:sz w:val="14"/>
          <w:szCs w:val="14"/>
          <w:shd w:val="clear" w:color="auto" w:fill="FFFFFF"/>
        </w:rPr>
      </w:pPr>
    </w:p>
    <w:p w:rsidR="00596B6E" w:rsidRDefault="00390DF3" w:rsidP="00294077">
      <w:pPr>
        <w:pStyle w:val="a3"/>
        <w:widowControl/>
        <w:shd w:val="clear" w:color="auto" w:fill="FFFFFF"/>
        <w:spacing w:before="156" w:beforeAutospacing="0" w:afterAutospacing="0" w:line="560" w:lineRule="exact"/>
        <w:contextualSpacing/>
        <w:textAlignment w:val="baseline"/>
        <w:rPr>
          <w:rFonts w:ascii="仿宋" w:eastAsia="仿宋" w:hAnsi="仿宋" w:cs="仿宋"/>
          <w:sz w:val="32"/>
          <w:szCs w:val="32"/>
        </w:rPr>
      </w:pPr>
      <w:r>
        <w:rPr>
          <w:rFonts w:ascii="仿宋" w:eastAsia="仿宋" w:hAnsi="仿宋" w:cs="仿宋" w:hint="eastAsia"/>
          <w:sz w:val="32"/>
          <w:szCs w:val="32"/>
          <w:shd w:val="clear" w:color="auto" w:fill="FFFFFF"/>
        </w:rPr>
        <w:t>各市（地）、县（市）财政局：</w:t>
      </w:r>
    </w:p>
    <w:p w:rsidR="00596B6E" w:rsidRDefault="00390DF3" w:rsidP="00294077">
      <w:pPr>
        <w:pStyle w:val="a3"/>
        <w:widowControl/>
        <w:shd w:val="clear" w:color="auto" w:fill="FFFFFF"/>
        <w:spacing w:before="156" w:beforeAutospacing="0" w:afterAutospacing="0" w:line="560" w:lineRule="exact"/>
        <w:ind w:firstLineChars="200" w:firstLine="640"/>
        <w:contextualSpacing/>
        <w:textAlignment w:val="baseline"/>
        <w:rPr>
          <w:rFonts w:ascii="仿宋" w:eastAsia="仿宋" w:hAnsi="仿宋" w:cs="仿宋"/>
          <w:sz w:val="32"/>
          <w:szCs w:val="32"/>
        </w:rPr>
      </w:pPr>
      <w:r>
        <w:rPr>
          <w:rFonts w:ascii="仿宋" w:eastAsia="仿宋" w:hAnsi="仿宋" w:cs="仿宋" w:hint="eastAsia"/>
          <w:sz w:val="32"/>
          <w:szCs w:val="32"/>
          <w:shd w:val="clear" w:color="auto" w:fill="FFFFFF"/>
        </w:rPr>
        <w:t>经研究，现将《黑龙江省直达资金财政监控工作办法》印发给你们，请认真贯彻执行。</w:t>
      </w:r>
    </w:p>
    <w:p w:rsidR="00596B6E" w:rsidRDefault="00596B6E" w:rsidP="00294077">
      <w:pPr>
        <w:pStyle w:val="a3"/>
        <w:widowControl/>
        <w:shd w:val="clear" w:color="auto" w:fill="FFFFFF"/>
        <w:spacing w:before="156" w:beforeAutospacing="0" w:afterAutospacing="0" w:line="560" w:lineRule="exact"/>
        <w:ind w:firstLine="420"/>
        <w:contextualSpacing/>
        <w:jc w:val="right"/>
        <w:textAlignment w:val="baseline"/>
        <w:rPr>
          <w:rFonts w:ascii="仿宋" w:eastAsia="仿宋" w:hAnsi="仿宋" w:cs="仿宋"/>
          <w:sz w:val="32"/>
          <w:szCs w:val="32"/>
          <w:shd w:val="clear" w:color="auto" w:fill="FFFFFF"/>
        </w:rPr>
      </w:pPr>
    </w:p>
    <w:p w:rsidR="00596B6E" w:rsidRDefault="00596B6E" w:rsidP="00294077">
      <w:pPr>
        <w:pStyle w:val="a3"/>
        <w:widowControl/>
        <w:shd w:val="clear" w:color="auto" w:fill="FFFFFF"/>
        <w:spacing w:before="156" w:beforeAutospacing="0" w:afterAutospacing="0" w:line="560" w:lineRule="exact"/>
        <w:ind w:firstLine="420"/>
        <w:contextualSpacing/>
        <w:jc w:val="right"/>
        <w:textAlignment w:val="baseline"/>
        <w:rPr>
          <w:rFonts w:ascii="仿宋" w:eastAsia="仿宋" w:hAnsi="仿宋" w:cs="仿宋"/>
          <w:sz w:val="32"/>
          <w:szCs w:val="32"/>
          <w:shd w:val="clear" w:color="auto" w:fill="FFFFFF"/>
        </w:rPr>
      </w:pPr>
    </w:p>
    <w:p w:rsidR="00596B6E" w:rsidRDefault="00596B6E" w:rsidP="00294077">
      <w:pPr>
        <w:pStyle w:val="a3"/>
        <w:widowControl/>
        <w:shd w:val="clear" w:color="auto" w:fill="FFFFFF"/>
        <w:spacing w:before="156" w:beforeAutospacing="0" w:afterAutospacing="0" w:line="560" w:lineRule="exact"/>
        <w:ind w:firstLine="420"/>
        <w:contextualSpacing/>
        <w:jc w:val="right"/>
        <w:textAlignment w:val="baseline"/>
        <w:rPr>
          <w:rFonts w:ascii="仿宋" w:eastAsia="仿宋" w:hAnsi="仿宋" w:cs="仿宋"/>
          <w:sz w:val="32"/>
          <w:szCs w:val="32"/>
          <w:shd w:val="clear" w:color="auto" w:fill="FFFFFF"/>
        </w:rPr>
      </w:pPr>
    </w:p>
    <w:p w:rsidR="00596B6E" w:rsidRDefault="00596B6E" w:rsidP="00294077">
      <w:pPr>
        <w:pStyle w:val="a3"/>
        <w:widowControl/>
        <w:shd w:val="clear" w:color="auto" w:fill="FFFFFF"/>
        <w:spacing w:before="156" w:beforeAutospacing="0" w:afterAutospacing="0" w:line="560" w:lineRule="exact"/>
        <w:ind w:firstLine="420"/>
        <w:contextualSpacing/>
        <w:jc w:val="right"/>
        <w:textAlignment w:val="baseline"/>
        <w:rPr>
          <w:rFonts w:ascii="仿宋" w:eastAsia="仿宋" w:hAnsi="仿宋" w:cs="仿宋"/>
          <w:sz w:val="32"/>
          <w:szCs w:val="32"/>
          <w:shd w:val="clear" w:color="auto" w:fill="FFFFFF"/>
        </w:rPr>
      </w:pPr>
    </w:p>
    <w:p w:rsidR="00596B6E" w:rsidRDefault="00390DF3" w:rsidP="00294077">
      <w:pPr>
        <w:pStyle w:val="a3"/>
        <w:widowControl/>
        <w:shd w:val="clear" w:color="auto" w:fill="FFFFFF"/>
        <w:spacing w:before="156" w:beforeAutospacing="0" w:afterAutospacing="0" w:line="560" w:lineRule="exact"/>
        <w:ind w:firstLine="420"/>
        <w:contextualSpacing/>
        <w:jc w:val="right"/>
        <w:textAlignment w:val="baseline"/>
        <w:rPr>
          <w:rFonts w:ascii="仿宋" w:eastAsia="仿宋" w:hAnsi="仿宋" w:cs="仿宋"/>
          <w:sz w:val="32"/>
          <w:szCs w:val="32"/>
        </w:rPr>
      </w:pPr>
      <w:r>
        <w:rPr>
          <w:rFonts w:ascii="仿宋" w:eastAsia="仿宋" w:hAnsi="仿宋" w:cs="仿宋" w:hint="eastAsia"/>
          <w:sz w:val="32"/>
          <w:szCs w:val="32"/>
          <w:shd w:val="clear" w:color="auto" w:fill="FFFFFF"/>
        </w:rPr>
        <w:t>黑龙江省财政厅</w:t>
      </w:r>
    </w:p>
    <w:p w:rsidR="00596B6E" w:rsidRDefault="00390DF3" w:rsidP="00294077">
      <w:pPr>
        <w:pStyle w:val="a3"/>
        <w:widowControl/>
        <w:shd w:val="clear" w:color="auto" w:fill="FFFFFF"/>
        <w:spacing w:before="156" w:beforeAutospacing="0" w:afterAutospacing="0" w:line="560" w:lineRule="exact"/>
        <w:ind w:firstLine="420"/>
        <w:contextualSpacing/>
        <w:jc w:val="right"/>
        <w:textAlignment w:val="baseline"/>
        <w:rPr>
          <w:rFonts w:ascii="仿宋" w:eastAsia="仿宋" w:hAnsi="仿宋" w:cs="仿宋"/>
          <w:sz w:val="32"/>
          <w:szCs w:val="32"/>
        </w:rPr>
      </w:pPr>
      <w:r>
        <w:rPr>
          <w:rFonts w:ascii="仿宋" w:eastAsia="仿宋" w:hAnsi="仿宋" w:cs="仿宋" w:hint="eastAsia"/>
          <w:sz w:val="32"/>
          <w:szCs w:val="32"/>
          <w:shd w:val="clear" w:color="auto" w:fill="FFFFFF"/>
        </w:rPr>
        <w:t>2020</w:t>
      </w:r>
      <w:r>
        <w:rPr>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8</w:t>
      </w:r>
      <w:r>
        <w:rPr>
          <w:rFonts w:ascii="仿宋" w:eastAsia="仿宋" w:hAnsi="仿宋" w:cs="仿宋" w:hint="eastAsia"/>
          <w:sz w:val="32"/>
          <w:szCs w:val="32"/>
          <w:shd w:val="clear" w:color="auto" w:fill="FFFFFF"/>
        </w:rPr>
        <w:t>月</w:t>
      </w:r>
      <w:r>
        <w:rPr>
          <w:rFonts w:ascii="仿宋" w:eastAsia="仿宋" w:hAnsi="仿宋" w:cs="仿宋" w:hint="eastAsia"/>
          <w:sz w:val="32"/>
          <w:szCs w:val="32"/>
          <w:shd w:val="clear" w:color="auto" w:fill="FFFFFF"/>
        </w:rPr>
        <w:t>21</w:t>
      </w:r>
      <w:r>
        <w:rPr>
          <w:rFonts w:ascii="仿宋" w:eastAsia="仿宋" w:hAnsi="仿宋" w:cs="仿宋" w:hint="eastAsia"/>
          <w:sz w:val="32"/>
          <w:szCs w:val="32"/>
          <w:shd w:val="clear" w:color="auto" w:fill="FFFFFF"/>
        </w:rPr>
        <w:t>日</w:t>
      </w:r>
    </w:p>
    <w:p w:rsidR="00596B6E" w:rsidRDefault="00596B6E">
      <w:pPr>
        <w:pStyle w:val="a3"/>
        <w:widowControl/>
        <w:shd w:val="clear" w:color="auto" w:fill="FFFFFF"/>
        <w:spacing w:before="156" w:beforeAutospacing="0" w:afterAutospacing="0" w:line="360" w:lineRule="atLeast"/>
        <w:ind w:firstLine="420"/>
        <w:jc w:val="center"/>
        <w:textAlignment w:val="baseline"/>
        <w:rPr>
          <w:rFonts w:ascii="仿宋" w:eastAsia="仿宋" w:hAnsi="仿宋" w:cs="仿宋"/>
          <w:sz w:val="32"/>
          <w:szCs w:val="32"/>
          <w:shd w:val="clear" w:color="auto" w:fill="FFFFFF"/>
        </w:rPr>
      </w:pPr>
    </w:p>
    <w:p w:rsidR="00596B6E" w:rsidRDefault="00596B6E">
      <w:pPr>
        <w:pStyle w:val="a3"/>
        <w:widowControl/>
        <w:shd w:val="clear" w:color="auto" w:fill="FFFFFF"/>
        <w:spacing w:before="156" w:beforeAutospacing="0" w:afterAutospacing="0" w:line="360" w:lineRule="atLeast"/>
        <w:ind w:firstLine="420"/>
        <w:jc w:val="center"/>
        <w:textAlignment w:val="baseline"/>
        <w:rPr>
          <w:rFonts w:ascii="仿宋" w:eastAsia="仿宋" w:hAnsi="仿宋" w:cs="仿宋"/>
          <w:sz w:val="32"/>
          <w:szCs w:val="32"/>
          <w:shd w:val="clear" w:color="auto" w:fill="FFFFFF"/>
        </w:rPr>
      </w:pPr>
    </w:p>
    <w:p w:rsidR="00596B6E" w:rsidRDefault="00596B6E">
      <w:pPr>
        <w:pStyle w:val="a3"/>
        <w:widowControl/>
        <w:shd w:val="clear" w:color="auto" w:fill="FFFFFF"/>
        <w:spacing w:before="156" w:beforeAutospacing="0" w:afterAutospacing="0" w:line="360" w:lineRule="atLeast"/>
        <w:ind w:firstLine="420"/>
        <w:jc w:val="center"/>
        <w:textAlignment w:val="baseline"/>
        <w:rPr>
          <w:rFonts w:ascii="仿宋" w:eastAsia="仿宋" w:hAnsi="仿宋" w:cs="仿宋"/>
          <w:sz w:val="32"/>
          <w:szCs w:val="32"/>
          <w:shd w:val="clear" w:color="auto" w:fill="FFFFFF"/>
        </w:rPr>
      </w:pPr>
    </w:p>
    <w:p w:rsidR="00294077" w:rsidRDefault="00294077">
      <w:pPr>
        <w:widowControl/>
        <w:jc w:val="left"/>
        <w:rPr>
          <w:rFonts w:ascii="仿宋" w:eastAsia="仿宋" w:hAnsi="仿宋" w:cs="仿宋"/>
          <w:kern w:val="0"/>
          <w:sz w:val="32"/>
          <w:szCs w:val="32"/>
          <w:shd w:val="clear" w:color="auto" w:fill="FFFFFF"/>
        </w:rPr>
      </w:pPr>
      <w:r>
        <w:rPr>
          <w:rFonts w:ascii="仿宋" w:eastAsia="仿宋" w:hAnsi="仿宋" w:cs="仿宋"/>
          <w:sz w:val="32"/>
          <w:szCs w:val="32"/>
          <w:shd w:val="clear" w:color="auto" w:fill="FFFFFF"/>
        </w:rPr>
        <w:br w:type="page"/>
      </w:r>
    </w:p>
    <w:p w:rsidR="00596B6E" w:rsidRPr="00437EBD" w:rsidRDefault="00390DF3" w:rsidP="00437EBD">
      <w:pPr>
        <w:pStyle w:val="a3"/>
        <w:widowControl/>
        <w:shd w:val="clear" w:color="auto" w:fill="FFFFFF"/>
        <w:spacing w:beforeAutospacing="0" w:afterAutospacing="0" w:line="560" w:lineRule="exact"/>
        <w:ind w:firstLine="420"/>
        <w:contextualSpacing/>
        <w:jc w:val="center"/>
        <w:textAlignment w:val="baseline"/>
        <w:rPr>
          <w:rFonts w:ascii="方正小标宋简体" w:eastAsia="方正小标宋简体" w:hAnsi="黑体" w:cs="黑体" w:hint="eastAsia"/>
          <w:sz w:val="44"/>
          <w:szCs w:val="44"/>
          <w:shd w:val="clear" w:color="auto" w:fill="FFFFFF"/>
        </w:rPr>
      </w:pPr>
      <w:r w:rsidRPr="00437EBD">
        <w:rPr>
          <w:rFonts w:ascii="方正小标宋简体" w:eastAsia="方正小标宋简体" w:hAnsi="黑体" w:cs="黑体" w:hint="eastAsia"/>
          <w:sz w:val="44"/>
          <w:szCs w:val="44"/>
          <w:shd w:val="clear" w:color="auto" w:fill="FFFFFF"/>
        </w:rPr>
        <w:lastRenderedPageBreak/>
        <w:t>黑龙江省直达资金财政监控工作办法</w:t>
      </w:r>
      <w:bookmarkStart w:id="0" w:name="_GoBack"/>
      <w:bookmarkEnd w:id="0"/>
    </w:p>
    <w:p w:rsidR="00437EBD" w:rsidRDefault="00437EBD" w:rsidP="00437EBD">
      <w:pPr>
        <w:pStyle w:val="a3"/>
        <w:widowControl/>
        <w:shd w:val="clear" w:color="auto" w:fill="FFFFFF"/>
        <w:spacing w:beforeAutospacing="0" w:afterAutospacing="0" w:line="560" w:lineRule="exact"/>
        <w:ind w:firstLine="420"/>
        <w:contextualSpacing/>
        <w:jc w:val="center"/>
        <w:textAlignment w:val="baseline"/>
        <w:rPr>
          <w:rFonts w:ascii="黑体" w:eastAsia="黑体" w:hAnsi="黑体" w:cs="黑体"/>
          <w:sz w:val="32"/>
          <w:szCs w:val="32"/>
        </w:rPr>
      </w:pPr>
    </w:p>
    <w:p w:rsidR="00596B6E" w:rsidRDefault="00390DF3" w:rsidP="006069E8">
      <w:pPr>
        <w:pStyle w:val="a3"/>
        <w:widowControl/>
        <w:shd w:val="clear" w:color="auto" w:fill="FFFFFF"/>
        <w:spacing w:beforeAutospacing="0" w:afterAutospacing="0" w:line="560" w:lineRule="exact"/>
        <w:ind w:firstLineChars="200" w:firstLine="640"/>
        <w:contextualSpacing/>
        <w:mirrorIndents/>
        <w:textAlignment w:val="baseline"/>
        <w:rPr>
          <w:rFonts w:ascii="仿宋" w:eastAsia="仿宋" w:hAnsi="仿宋" w:cs="仿宋"/>
          <w:sz w:val="32"/>
          <w:szCs w:val="32"/>
        </w:rPr>
      </w:pPr>
      <w:r>
        <w:rPr>
          <w:rFonts w:ascii="仿宋" w:eastAsia="仿宋" w:hAnsi="仿宋" w:cs="仿宋" w:hint="eastAsia"/>
          <w:sz w:val="32"/>
          <w:szCs w:val="32"/>
          <w:shd w:val="clear" w:color="auto" w:fill="FFFFFF"/>
        </w:rPr>
        <w:t>第一条</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 </w:t>
      </w:r>
      <w:r>
        <w:rPr>
          <w:rFonts w:ascii="仿宋" w:eastAsia="仿宋" w:hAnsi="仿宋" w:cs="仿宋" w:hint="eastAsia"/>
          <w:sz w:val="32"/>
          <w:szCs w:val="32"/>
          <w:shd w:val="clear" w:color="auto" w:fill="FFFFFF"/>
        </w:rPr>
        <w:t>为认真贯彻党中央、国务院关于建立特殊转移支付机制的决策部署，严格落实财政部新增财政资金监管要求，确保资金直达市县基层、直接惠企利民，促进资金按规定用途精准落实到居民和市场主体，依据《中华人民共和国预算法》、《财政违法行为处罚处分条例》（国务院令第</w:t>
      </w:r>
      <w:r>
        <w:rPr>
          <w:rFonts w:ascii="仿宋" w:eastAsia="仿宋" w:hAnsi="仿宋" w:cs="仿宋" w:hint="eastAsia"/>
          <w:sz w:val="32"/>
          <w:szCs w:val="32"/>
          <w:shd w:val="clear" w:color="auto" w:fill="FFFFFF"/>
        </w:rPr>
        <w:t>427</w:t>
      </w:r>
      <w:r>
        <w:rPr>
          <w:rFonts w:ascii="仿宋" w:eastAsia="仿宋" w:hAnsi="仿宋" w:cs="仿宋" w:hint="eastAsia"/>
          <w:sz w:val="32"/>
          <w:szCs w:val="32"/>
          <w:shd w:val="clear" w:color="auto" w:fill="FFFFFF"/>
        </w:rPr>
        <w:t>号）、《中央财政实行特殊转移支付机制资金监督管理办法》（财预〔</w:t>
      </w:r>
      <w:r>
        <w:rPr>
          <w:rFonts w:ascii="仿宋" w:eastAsia="仿宋" w:hAnsi="仿宋" w:cs="仿宋" w:hint="eastAsia"/>
          <w:sz w:val="32"/>
          <w:szCs w:val="32"/>
          <w:shd w:val="clear" w:color="auto" w:fill="FFFFFF"/>
        </w:rPr>
        <w:t>2020</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56</w:t>
      </w:r>
      <w:r>
        <w:rPr>
          <w:rFonts w:ascii="仿宋" w:eastAsia="仿宋" w:hAnsi="仿宋" w:cs="仿宋" w:hint="eastAsia"/>
          <w:sz w:val="32"/>
          <w:szCs w:val="32"/>
          <w:shd w:val="clear" w:color="auto" w:fill="FFFFFF"/>
        </w:rPr>
        <w:t>号）、《财政部关于做好直达资金监控工作的通知》（财办〔</w:t>
      </w:r>
      <w:r>
        <w:rPr>
          <w:rFonts w:ascii="仿宋" w:eastAsia="仿宋" w:hAnsi="仿宋" w:cs="仿宋" w:hint="eastAsia"/>
          <w:sz w:val="32"/>
          <w:szCs w:val="32"/>
          <w:shd w:val="clear" w:color="auto" w:fill="FFFFFF"/>
        </w:rPr>
        <w:t>2020</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29</w:t>
      </w:r>
      <w:r>
        <w:rPr>
          <w:rFonts w:ascii="仿宋" w:eastAsia="仿宋" w:hAnsi="仿宋" w:cs="仿宋" w:hint="eastAsia"/>
          <w:sz w:val="32"/>
          <w:szCs w:val="32"/>
          <w:shd w:val="clear" w:color="auto" w:fill="FFFFFF"/>
        </w:rPr>
        <w:t>号）等相关文件，结合我省实际，制定本办法。</w:t>
      </w:r>
    </w:p>
    <w:p w:rsidR="00596B6E" w:rsidRDefault="00390DF3" w:rsidP="006069E8">
      <w:pPr>
        <w:pStyle w:val="a3"/>
        <w:widowControl/>
        <w:shd w:val="clear" w:color="auto" w:fill="FFFFFF"/>
        <w:spacing w:beforeAutospacing="0" w:afterAutospacing="0" w:line="560" w:lineRule="exact"/>
        <w:ind w:firstLineChars="200" w:firstLine="640"/>
        <w:contextualSpacing/>
        <w:mirrorIndents/>
        <w:textAlignment w:val="baseline"/>
        <w:rPr>
          <w:rFonts w:ascii="仿宋" w:eastAsia="仿宋" w:hAnsi="仿宋" w:cs="仿宋"/>
          <w:sz w:val="32"/>
          <w:szCs w:val="32"/>
        </w:rPr>
      </w:pPr>
      <w:r>
        <w:rPr>
          <w:rFonts w:ascii="仿宋" w:eastAsia="仿宋" w:hAnsi="仿宋" w:cs="仿宋" w:hint="eastAsia"/>
          <w:sz w:val="32"/>
          <w:szCs w:val="32"/>
          <w:shd w:val="clear" w:color="auto" w:fill="FFFFFF"/>
        </w:rPr>
        <w:t>第二条</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直达资金财政监控是指财政部门根据直达资金预算管理、支付管理等</w:t>
      </w:r>
      <w:r>
        <w:rPr>
          <w:rFonts w:ascii="仿宋" w:eastAsia="仿宋" w:hAnsi="仿宋" w:cs="仿宋" w:hint="eastAsia"/>
          <w:sz w:val="32"/>
          <w:szCs w:val="32"/>
          <w:shd w:val="clear" w:color="auto" w:fill="FFFFFF"/>
        </w:rPr>
        <w:t>制度规定，以直达资金台账为基础，以直达资金监控系统为支撑，对各级各类直达资金预算分解下达、资金支付、惠企利民补贴补助发放等情况进行监控，及时发现问题、处理问题、纠偏整改，推动直达资金规范管理的监管活动。</w:t>
      </w:r>
    </w:p>
    <w:p w:rsidR="00596B6E" w:rsidRDefault="00390DF3" w:rsidP="006069E8">
      <w:pPr>
        <w:pStyle w:val="a3"/>
        <w:widowControl/>
        <w:shd w:val="clear" w:color="auto" w:fill="FFFFFF"/>
        <w:spacing w:beforeAutospacing="0" w:afterAutospacing="0" w:line="560" w:lineRule="exact"/>
        <w:ind w:firstLineChars="200" w:firstLine="640"/>
        <w:contextualSpacing/>
        <w:mirrorIndents/>
        <w:textAlignment w:val="baseline"/>
        <w:rPr>
          <w:rFonts w:ascii="仿宋" w:eastAsia="仿宋" w:hAnsi="仿宋" w:cs="仿宋"/>
          <w:sz w:val="32"/>
          <w:szCs w:val="32"/>
        </w:rPr>
      </w:pPr>
      <w:r>
        <w:rPr>
          <w:rFonts w:ascii="仿宋" w:eastAsia="仿宋" w:hAnsi="仿宋" w:cs="仿宋" w:hint="eastAsia"/>
          <w:sz w:val="32"/>
          <w:szCs w:val="32"/>
          <w:shd w:val="clear" w:color="auto" w:fill="FFFFFF"/>
        </w:rPr>
        <w:t>第三条</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全省各级财政部门要依托监控系统建立直达资金台账，反映直达资金分配、拨付、使用情况。台账主要账务要素包括资金名称、功能分类科目、项目、金额、受益企业或个人等信息。市县财政部门要督促协调行业主管部门及时将惠企利民补贴补助发放台账信息导入监控系统，同时建立财政部门内部以及与相关部门之间的定期对账机制，做</w:t>
      </w:r>
      <w:r>
        <w:rPr>
          <w:rFonts w:ascii="仿宋" w:eastAsia="仿宋" w:hAnsi="仿宋" w:cs="仿宋" w:hint="eastAsia"/>
          <w:sz w:val="32"/>
          <w:szCs w:val="32"/>
          <w:shd w:val="clear" w:color="auto" w:fill="FFFFFF"/>
        </w:rPr>
        <w:t>到账目清晰、账账相符。</w:t>
      </w:r>
    </w:p>
    <w:p w:rsidR="00596B6E" w:rsidRDefault="00390DF3" w:rsidP="006069E8">
      <w:pPr>
        <w:pStyle w:val="a3"/>
        <w:widowControl/>
        <w:shd w:val="clear" w:color="auto" w:fill="FFFFFF"/>
        <w:spacing w:beforeAutospacing="0" w:afterAutospacing="0" w:line="560" w:lineRule="exact"/>
        <w:ind w:firstLineChars="200" w:firstLine="640"/>
        <w:contextualSpacing/>
        <w:mirrorIndents/>
        <w:textAlignment w:val="baseline"/>
        <w:rPr>
          <w:rFonts w:ascii="仿宋" w:eastAsia="仿宋" w:hAnsi="仿宋" w:cs="仿宋"/>
          <w:sz w:val="32"/>
          <w:szCs w:val="32"/>
        </w:rPr>
      </w:pPr>
      <w:r>
        <w:rPr>
          <w:rFonts w:ascii="仿宋" w:eastAsia="仿宋" w:hAnsi="仿宋" w:cs="仿宋" w:hint="eastAsia"/>
          <w:sz w:val="32"/>
          <w:szCs w:val="32"/>
          <w:shd w:val="clear" w:color="auto" w:fill="FFFFFF"/>
        </w:rPr>
        <w:lastRenderedPageBreak/>
        <w:t>第四条</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监控范围。中央确定的直达资金以及比照直达资金管理的资金全部纳入监控范围，包括但不限于</w:t>
      </w:r>
      <w:r>
        <w:rPr>
          <w:rFonts w:ascii="仿宋" w:eastAsia="仿宋" w:hAnsi="仿宋" w:cs="仿宋" w:hint="eastAsia"/>
          <w:sz w:val="32"/>
          <w:szCs w:val="32"/>
          <w:shd w:val="clear" w:color="auto" w:fill="FFFFFF"/>
        </w:rPr>
        <w:t>2020</w:t>
      </w:r>
      <w:r>
        <w:rPr>
          <w:rFonts w:ascii="仿宋" w:eastAsia="仿宋" w:hAnsi="仿宋" w:cs="仿宋" w:hint="eastAsia"/>
          <w:sz w:val="32"/>
          <w:szCs w:val="32"/>
          <w:shd w:val="clear" w:color="auto" w:fill="FFFFFF"/>
        </w:rPr>
        <w:t>年中央财政通过新增财政赤字和抗疫特别国债等安排的资金。</w:t>
      </w:r>
    </w:p>
    <w:p w:rsidR="00596B6E" w:rsidRDefault="00390DF3" w:rsidP="006069E8">
      <w:pPr>
        <w:pStyle w:val="a3"/>
        <w:widowControl/>
        <w:shd w:val="clear" w:color="auto" w:fill="FFFFFF"/>
        <w:spacing w:beforeAutospacing="0" w:afterAutospacing="0" w:line="560" w:lineRule="exact"/>
        <w:ind w:firstLineChars="200" w:firstLine="640"/>
        <w:contextualSpacing/>
        <w:mirrorIndents/>
        <w:textAlignment w:val="baseline"/>
        <w:rPr>
          <w:rFonts w:ascii="仿宋" w:eastAsia="仿宋" w:hAnsi="仿宋" w:cs="仿宋"/>
          <w:sz w:val="32"/>
          <w:szCs w:val="32"/>
        </w:rPr>
      </w:pPr>
      <w:r>
        <w:rPr>
          <w:rFonts w:ascii="仿宋" w:eastAsia="仿宋" w:hAnsi="仿宋" w:cs="仿宋" w:hint="eastAsia"/>
          <w:sz w:val="32"/>
          <w:szCs w:val="32"/>
          <w:shd w:val="clear" w:color="auto" w:fill="FFFFFF"/>
        </w:rPr>
        <w:t>第五条</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监控主要内容。监控预算分解下达情况，及时掌握直达资金预算分配流程和节点；监控资金支付情况，按照直达资金使用要求，监控直达资金是否点对点支付到最终收款人，是否存在将资金转至预算单位实有资金账户等疑似违规行为；监控信息导入情况，是否在规定时间内将指标信息、支付信息以及惠企利民补贴补助发放台账信息导入监控系统；监控资金支出进</w:t>
      </w:r>
      <w:r>
        <w:rPr>
          <w:rFonts w:ascii="仿宋" w:eastAsia="仿宋" w:hAnsi="仿宋" w:cs="仿宋" w:hint="eastAsia"/>
          <w:sz w:val="32"/>
          <w:szCs w:val="32"/>
          <w:shd w:val="clear" w:color="auto" w:fill="FFFFFF"/>
        </w:rPr>
        <w:t>度和流向。</w:t>
      </w:r>
    </w:p>
    <w:p w:rsidR="00596B6E" w:rsidRDefault="00390DF3" w:rsidP="006069E8">
      <w:pPr>
        <w:pStyle w:val="a3"/>
        <w:widowControl/>
        <w:shd w:val="clear" w:color="auto" w:fill="FFFFFF"/>
        <w:spacing w:beforeAutospacing="0" w:afterAutospacing="0" w:line="560" w:lineRule="exact"/>
        <w:ind w:firstLineChars="200" w:firstLine="640"/>
        <w:contextualSpacing/>
        <w:mirrorIndents/>
        <w:textAlignment w:val="baseline"/>
        <w:rPr>
          <w:rFonts w:ascii="仿宋" w:eastAsia="仿宋" w:hAnsi="仿宋" w:cs="仿宋"/>
          <w:sz w:val="32"/>
          <w:szCs w:val="32"/>
        </w:rPr>
      </w:pPr>
      <w:r>
        <w:rPr>
          <w:rFonts w:ascii="仿宋" w:eastAsia="仿宋" w:hAnsi="仿宋" w:cs="仿宋" w:hint="eastAsia"/>
          <w:sz w:val="32"/>
          <w:szCs w:val="32"/>
          <w:shd w:val="clear" w:color="auto" w:fill="FFFFFF"/>
        </w:rPr>
        <w:t>第六条</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预警规则。省财政厅在财政部统一范本基础上，结合本地实际制定预警规则，并根据监控管理需要动态调整。预警规则至少包括两类：工作时限提醒类，主要用于提醒规定工作时限到期前需要办理的业务事项；疑似违规业务类，主要用于监控疑似截留挪用、将直达资金转入预算单位实有资金账户等行为。各市县财政部门可结合本地实际情况，在省财政厅下发的统一预警规则范本基础上进行完善。</w:t>
      </w:r>
    </w:p>
    <w:p w:rsidR="00596B6E" w:rsidRDefault="00390DF3" w:rsidP="006069E8">
      <w:pPr>
        <w:pStyle w:val="a3"/>
        <w:widowControl/>
        <w:shd w:val="clear" w:color="auto" w:fill="FFFFFF"/>
        <w:spacing w:beforeAutospacing="0" w:afterAutospacing="0" w:line="560" w:lineRule="exact"/>
        <w:ind w:firstLineChars="200" w:firstLine="640"/>
        <w:contextualSpacing/>
        <w:mirrorIndents/>
        <w:textAlignment w:val="baseline"/>
        <w:rPr>
          <w:rFonts w:ascii="仿宋" w:eastAsia="仿宋" w:hAnsi="仿宋" w:cs="仿宋"/>
          <w:sz w:val="32"/>
          <w:szCs w:val="32"/>
        </w:rPr>
      </w:pPr>
      <w:r>
        <w:rPr>
          <w:rFonts w:ascii="仿宋" w:eastAsia="仿宋" w:hAnsi="仿宋" w:cs="仿宋" w:hint="eastAsia"/>
          <w:sz w:val="32"/>
          <w:szCs w:val="32"/>
          <w:shd w:val="clear" w:color="auto" w:fill="FFFFFF"/>
        </w:rPr>
        <w:t>第七条</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预警信息处理。全省各级财政部门要按照直达资金“谁主管、谁负责”的原则，建立专人专责抓监控的管理机制。各业务处（科、股）要随时查看</w:t>
      </w:r>
      <w:r>
        <w:rPr>
          <w:rFonts w:ascii="仿宋" w:eastAsia="仿宋" w:hAnsi="仿宋" w:cs="仿宋" w:hint="eastAsia"/>
          <w:sz w:val="32"/>
          <w:szCs w:val="32"/>
          <w:shd w:val="clear" w:color="auto" w:fill="FFFFFF"/>
        </w:rPr>
        <w:t>预警信息，及时核实疑点事项，做好违规事项处理和情况反馈等常态化工作。</w:t>
      </w:r>
    </w:p>
    <w:p w:rsidR="00596B6E" w:rsidRDefault="00390DF3" w:rsidP="006069E8">
      <w:pPr>
        <w:pStyle w:val="a3"/>
        <w:widowControl/>
        <w:shd w:val="clear" w:color="auto" w:fill="FFFFFF"/>
        <w:spacing w:beforeAutospacing="0" w:afterAutospacing="0" w:line="560" w:lineRule="exact"/>
        <w:ind w:firstLineChars="200" w:firstLine="640"/>
        <w:contextualSpacing/>
        <w:mirrorIndents/>
        <w:textAlignment w:val="baseline"/>
        <w:rPr>
          <w:rFonts w:ascii="仿宋" w:eastAsia="仿宋" w:hAnsi="仿宋" w:cs="仿宋"/>
          <w:sz w:val="32"/>
          <w:szCs w:val="32"/>
        </w:rPr>
      </w:pPr>
      <w:r>
        <w:rPr>
          <w:rFonts w:ascii="仿宋" w:eastAsia="仿宋" w:hAnsi="仿宋" w:cs="仿宋" w:hint="eastAsia"/>
          <w:sz w:val="32"/>
          <w:szCs w:val="32"/>
          <w:shd w:val="clear" w:color="auto" w:fill="FFFFFF"/>
        </w:rPr>
        <w:lastRenderedPageBreak/>
        <w:t>第八条</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定期督促。省财政厅重点对直达资金预算分解下达进度、支出进度、支付信息导入、资金使用是否规范等问题进行督促提醒，实行“周统计、周提醒”制度，省财政厅国库处每周从直达资金监控系统提取相关报表，分发省财政厅相关业务处（室）和市县财政部门，各相关业务处（室）分口督促市县加快直达资金指标分解下达与支出进度，核实整改存在问题；各市县财政部门要按照省财政厅要求，认真落实督促和整改事项，同时可参照省级做法，建立必要的督促提醒机制。</w:t>
      </w:r>
    </w:p>
    <w:p w:rsidR="00596B6E" w:rsidRDefault="00390DF3" w:rsidP="006069E8">
      <w:pPr>
        <w:pStyle w:val="a3"/>
        <w:widowControl/>
        <w:shd w:val="clear" w:color="auto" w:fill="FFFFFF"/>
        <w:spacing w:beforeAutospacing="0" w:afterAutospacing="0" w:line="560" w:lineRule="exact"/>
        <w:ind w:firstLineChars="200" w:firstLine="640"/>
        <w:contextualSpacing/>
        <w:mirrorIndents/>
        <w:textAlignment w:val="baseline"/>
        <w:rPr>
          <w:rFonts w:ascii="仿宋" w:eastAsia="仿宋" w:hAnsi="仿宋" w:cs="仿宋"/>
          <w:sz w:val="32"/>
          <w:szCs w:val="32"/>
        </w:rPr>
      </w:pPr>
      <w:r>
        <w:rPr>
          <w:rFonts w:ascii="仿宋" w:eastAsia="仿宋" w:hAnsi="仿宋" w:cs="仿宋" w:hint="eastAsia"/>
          <w:sz w:val="32"/>
          <w:szCs w:val="32"/>
          <w:shd w:val="clear" w:color="auto" w:fill="FFFFFF"/>
        </w:rPr>
        <w:t>第九条</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 </w:t>
      </w:r>
      <w:r>
        <w:rPr>
          <w:rFonts w:ascii="仿宋" w:eastAsia="仿宋" w:hAnsi="仿宋" w:cs="仿宋" w:hint="eastAsia"/>
          <w:sz w:val="32"/>
          <w:szCs w:val="32"/>
          <w:shd w:val="clear" w:color="auto" w:fill="FFFFFF"/>
        </w:rPr>
        <w:t>现场监管。依托直达资金监控系统，在加强直达资金日常监管和重点监控基础上，全省各级财政监督评价机构对部门预算管理机构在日常监管中需要核查的资金和地区开展现场核查，重点核查资金管理和使用情况，促进资金规范使用并产生实际效益。</w:t>
      </w:r>
    </w:p>
    <w:p w:rsidR="00596B6E" w:rsidRDefault="00390DF3" w:rsidP="006069E8">
      <w:pPr>
        <w:pStyle w:val="a3"/>
        <w:widowControl/>
        <w:shd w:val="clear" w:color="auto" w:fill="FFFFFF"/>
        <w:spacing w:beforeAutospacing="0" w:afterAutospacing="0" w:line="560" w:lineRule="exact"/>
        <w:ind w:firstLineChars="200" w:firstLine="640"/>
        <w:contextualSpacing/>
        <w:mirrorIndents/>
        <w:textAlignment w:val="baseline"/>
        <w:rPr>
          <w:rFonts w:ascii="仿宋" w:eastAsia="仿宋" w:hAnsi="仿宋" w:cs="仿宋"/>
          <w:sz w:val="32"/>
          <w:szCs w:val="32"/>
        </w:rPr>
      </w:pPr>
      <w:r>
        <w:rPr>
          <w:rFonts w:ascii="仿宋" w:eastAsia="仿宋" w:hAnsi="仿宋" w:cs="仿宋" w:hint="eastAsia"/>
          <w:sz w:val="32"/>
          <w:szCs w:val="32"/>
          <w:shd w:val="clear" w:color="auto" w:fill="FFFFFF"/>
        </w:rPr>
        <w:t>第十条</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监控情况反馈。全省各级财政部门要建立直达资金常态化监督机制，定期梳理直达资金使用效果、监管存在的问题、整改情况等，并向厅（局）主要领导及相关负责同志报告。市县财政部门每月</w:t>
      </w: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日</w:t>
      </w:r>
      <w:r>
        <w:rPr>
          <w:rFonts w:ascii="仿宋" w:eastAsia="仿宋" w:hAnsi="仿宋" w:cs="仿宋" w:hint="eastAsia"/>
          <w:sz w:val="32"/>
          <w:szCs w:val="32"/>
          <w:shd w:val="clear" w:color="auto" w:fill="FFFFFF"/>
        </w:rPr>
        <w:t>17</w:t>
      </w:r>
      <w:r>
        <w:rPr>
          <w:rFonts w:ascii="仿宋" w:eastAsia="仿宋" w:hAnsi="仿宋" w:cs="仿宋" w:hint="eastAsia"/>
          <w:sz w:val="32"/>
          <w:szCs w:val="32"/>
          <w:shd w:val="clear" w:color="auto" w:fill="FFFFFF"/>
        </w:rPr>
        <w:t>时前向省财政厅报告上月监控工作开展情况，报告内容包括但不限于以下内容：政策效果、监控核查发现的问题、</w:t>
      </w:r>
      <w:r>
        <w:rPr>
          <w:rFonts w:ascii="仿宋" w:eastAsia="仿宋" w:hAnsi="仿宋" w:cs="仿宋" w:hint="eastAsia"/>
          <w:sz w:val="32"/>
          <w:szCs w:val="32"/>
          <w:shd w:val="clear" w:color="auto" w:fill="FFFFFF"/>
        </w:rPr>
        <w:t>处理整改、典型案例、经验做法、意见建议等。对于财政部和省财政厅预警发现的疑似违规问题，省财政厅各相关业务处（室）要督促市县财政部门尽快核实整改，并限期反馈情况。</w:t>
      </w:r>
    </w:p>
    <w:p w:rsidR="00596B6E" w:rsidRDefault="00390DF3" w:rsidP="006069E8">
      <w:pPr>
        <w:pStyle w:val="a3"/>
        <w:widowControl/>
        <w:shd w:val="clear" w:color="auto" w:fill="FFFFFF"/>
        <w:spacing w:beforeAutospacing="0" w:afterAutospacing="0" w:line="560" w:lineRule="exact"/>
        <w:ind w:firstLineChars="200" w:firstLine="640"/>
        <w:contextualSpacing/>
        <w:mirrorIndents/>
        <w:textAlignment w:val="baseline"/>
        <w:rPr>
          <w:rFonts w:ascii="仿宋" w:eastAsia="仿宋" w:hAnsi="仿宋" w:cs="仿宋"/>
          <w:sz w:val="32"/>
          <w:szCs w:val="32"/>
        </w:rPr>
      </w:pPr>
      <w:r>
        <w:rPr>
          <w:rFonts w:ascii="仿宋" w:eastAsia="仿宋" w:hAnsi="仿宋" w:cs="仿宋" w:hint="eastAsia"/>
          <w:sz w:val="32"/>
          <w:szCs w:val="32"/>
          <w:shd w:val="clear" w:color="auto" w:fill="FFFFFF"/>
        </w:rPr>
        <w:lastRenderedPageBreak/>
        <w:t>第十一条</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跟踪问责。省财政厅对监控工作开展不力、跟踪整改不到位的市县财政部门，视情节采取通报或约谈等方式加大监督问责力度，对于发生违规违纪问题的，按有关规定移送相关部门处理。各市（地）财政部门负责对所辖区财政部门直达资金监控工作进行跟踪问责。</w:t>
      </w:r>
    </w:p>
    <w:p w:rsidR="00596B6E" w:rsidRDefault="00390DF3" w:rsidP="006069E8">
      <w:pPr>
        <w:pStyle w:val="a3"/>
        <w:widowControl/>
        <w:shd w:val="clear" w:color="auto" w:fill="FFFFFF"/>
        <w:spacing w:beforeAutospacing="0" w:afterAutospacing="0" w:line="560" w:lineRule="exact"/>
        <w:ind w:firstLineChars="200" w:firstLine="640"/>
        <w:contextualSpacing/>
        <w:mirrorIndents/>
        <w:textAlignment w:val="baseline"/>
        <w:rPr>
          <w:rFonts w:ascii="仿宋" w:eastAsia="仿宋" w:hAnsi="仿宋" w:cs="仿宋"/>
          <w:sz w:val="32"/>
          <w:szCs w:val="32"/>
        </w:rPr>
      </w:pPr>
      <w:r>
        <w:rPr>
          <w:rFonts w:ascii="仿宋" w:eastAsia="仿宋" w:hAnsi="仿宋" w:cs="仿宋" w:hint="eastAsia"/>
          <w:sz w:val="32"/>
          <w:szCs w:val="32"/>
          <w:shd w:val="clear" w:color="auto" w:fill="FFFFFF"/>
        </w:rPr>
        <w:t>第十二条</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绩效管理。全省各级财政部门要按照资金具体用途和相关资金管理要求等规定组织做好绩效管理工作。各</w:t>
      </w:r>
      <w:r>
        <w:rPr>
          <w:rFonts w:ascii="仿宋" w:eastAsia="仿宋" w:hAnsi="仿宋" w:cs="仿宋" w:hint="eastAsia"/>
          <w:sz w:val="32"/>
          <w:szCs w:val="32"/>
          <w:shd w:val="clear" w:color="auto" w:fill="FFFFFF"/>
        </w:rPr>
        <w:t>市县财政部门要会同相关部门，根据项目特点组织设定绩效目标并加强审核，同时将绩效目标一并批复到具体项目和执行单位。预算执行中，要按照有关要求组织部门和资金使用单位开展绩效执行监控，对监控发现的问题及时纠正，确保资金投向符合政策规定，达到预期目标。预算执行结束后，要及时开展绩效评价并加强评价结果应用。</w:t>
      </w:r>
    </w:p>
    <w:p w:rsidR="00596B6E" w:rsidRDefault="00390DF3" w:rsidP="006069E8">
      <w:pPr>
        <w:pStyle w:val="a3"/>
        <w:widowControl/>
        <w:shd w:val="clear" w:color="auto" w:fill="FFFFFF"/>
        <w:spacing w:beforeAutospacing="0" w:afterAutospacing="0" w:line="560" w:lineRule="exact"/>
        <w:ind w:firstLineChars="200" w:firstLine="640"/>
        <w:contextualSpacing/>
        <w:mirrorIndents/>
        <w:textAlignment w:val="baseline"/>
        <w:rPr>
          <w:rFonts w:ascii="仿宋" w:eastAsia="仿宋" w:hAnsi="仿宋" w:cs="仿宋"/>
          <w:sz w:val="32"/>
          <w:szCs w:val="32"/>
        </w:rPr>
      </w:pPr>
      <w:r>
        <w:rPr>
          <w:rFonts w:ascii="仿宋" w:eastAsia="仿宋" w:hAnsi="仿宋" w:cs="仿宋" w:hint="eastAsia"/>
          <w:sz w:val="32"/>
          <w:szCs w:val="32"/>
          <w:shd w:val="clear" w:color="auto" w:fill="FFFFFF"/>
        </w:rPr>
        <w:t>第十三条</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技术保障。直达资金监控系统是开展监控工作的技术支撑。省财政厅承担各级财政部门直达资金监控系统部署、运行维护、安全保障，以及系统使用技术指导等工作；各市县财政部门要按照统一要求做好直达资金监控系统与生产</w:t>
      </w:r>
      <w:r>
        <w:rPr>
          <w:rFonts w:ascii="仿宋" w:eastAsia="仿宋" w:hAnsi="仿宋" w:cs="仿宋" w:hint="eastAsia"/>
          <w:sz w:val="32"/>
          <w:szCs w:val="32"/>
          <w:shd w:val="clear" w:color="auto" w:fill="FFFFFF"/>
        </w:rPr>
        <w:t>系统相互衔接，保障数据及时准确完整传递。</w:t>
      </w:r>
    </w:p>
    <w:p w:rsidR="00596B6E" w:rsidRDefault="00390DF3" w:rsidP="006069E8">
      <w:pPr>
        <w:pStyle w:val="a3"/>
        <w:widowControl/>
        <w:shd w:val="clear" w:color="auto" w:fill="FFFFFF"/>
        <w:spacing w:beforeAutospacing="0" w:afterAutospacing="0" w:line="560" w:lineRule="exact"/>
        <w:ind w:firstLineChars="200" w:firstLine="640"/>
        <w:contextualSpacing/>
        <w:mirrorIndents/>
        <w:textAlignment w:val="baseline"/>
        <w:rPr>
          <w:rFonts w:ascii="仿宋" w:eastAsia="仿宋" w:hAnsi="仿宋" w:cs="仿宋"/>
          <w:sz w:val="32"/>
          <w:szCs w:val="32"/>
        </w:rPr>
      </w:pPr>
      <w:r>
        <w:rPr>
          <w:rFonts w:ascii="仿宋" w:eastAsia="仿宋" w:hAnsi="仿宋" w:cs="仿宋" w:hint="eastAsia"/>
          <w:sz w:val="32"/>
          <w:szCs w:val="32"/>
          <w:shd w:val="clear" w:color="auto" w:fill="FFFFFF"/>
        </w:rPr>
        <w:t>第十四条</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职责分工。各市县财政部门要严格按照直达资金监控管理工作要求，参照省财政厅直达资金监控工作职责分工，明确内部处（科、股）工作职责，压实工作责任，各司其职、各负其责，做好协调配合，加快推进直达资金监控工作。</w:t>
      </w:r>
    </w:p>
    <w:p w:rsidR="00596B6E" w:rsidRDefault="00390DF3" w:rsidP="006069E8">
      <w:pPr>
        <w:pStyle w:val="a3"/>
        <w:widowControl/>
        <w:shd w:val="clear" w:color="auto" w:fill="FFFFFF"/>
        <w:spacing w:beforeAutospacing="0" w:afterAutospacing="0" w:line="560" w:lineRule="exact"/>
        <w:ind w:firstLineChars="200" w:firstLine="640"/>
        <w:contextualSpacing/>
        <w:mirrorIndents/>
        <w:textAlignment w:val="baseline"/>
        <w:rPr>
          <w:rFonts w:ascii="仿宋" w:eastAsia="仿宋" w:hAnsi="仿宋" w:cs="仿宋"/>
          <w:sz w:val="32"/>
          <w:szCs w:val="32"/>
        </w:rPr>
      </w:pPr>
      <w:r>
        <w:rPr>
          <w:rFonts w:ascii="仿宋" w:eastAsia="仿宋" w:hAnsi="仿宋" w:cs="仿宋" w:hint="eastAsia"/>
          <w:sz w:val="32"/>
          <w:szCs w:val="32"/>
          <w:shd w:val="clear" w:color="auto" w:fill="FFFFFF"/>
        </w:rPr>
        <w:lastRenderedPageBreak/>
        <w:t>第十五条</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各市县财政部门可结合本地工作实际，制定本地直达资金监控管理工作规程或细则。</w:t>
      </w:r>
    </w:p>
    <w:p w:rsidR="00596B6E" w:rsidRDefault="00390DF3" w:rsidP="006069E8">
      <w:pPr>
        <w:pStyle w:val="a3"/>
        <w:widowControl/>
        <w:shd w:val="clear" w:color="auto" w:fill="FFFFFF"/>
        <w:spacing w:beforeAutospacing="0" w:afterAutospacing="0" w:line="560" w:lineRule="exact"/>
        <w:ind w:firstLineChars="200" w:firstLine="640"/>
        <w:contextualSpacing/>
        <w:mirrorIndents/>
        <w:textAlignment w:val="baseline"/>
        <w:rPr>
          <w:rFonts w:ascii="仿宋" w:eastAsia="仿宋" w:hAnsi="仿宋" w:cs="仿宋"/>
          <w:sz w:val="32"/>
          <w:szCs w:val="32"/>
        </w:rPr>
      </w:pPr>
      <w:r>
        <w:rPr>
          <w:rFonts w:ascii="仿宋" w:eastAsia="仿宋" w:hAnsi="仿宋" w:cs="仿宋" w:hint="eastAsia"/>
          <w:sz w:val="32"/>
          <w:szCs w:val="32"/>
          <w:shd w:val="clear" w:color="auto" w:fill="FFFFFF"/>
        </w:rPr>
        <w:t>第十六条</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本办法由省财政厅国库处负责解释。</w:t>
      </w:r>
    </w:p>
    <w:p w:rsidR="00596B6E" w:rsidRDefault="00390DF3" w:rsidP="006069E8">
      <w:pPr>
        <w:pStyle w:val="a3"/>
        <w:widowControl/>
        <w:shd w:val="clear" w:color="auto" w:fill="FFFFFF"/>
        <w:spacing w:beforeAutospacing="0" w:afterAutospacing="0" w:line="560" w:lineRule="exact"/>
        <w:ind w:firstLineChars="200" w:firstLine="640"/>
        <w:contextualSpacing/>
        <w:mirrorIndents/>
        <w:textAlignment w:val="baseline"/>
        <w:rPr>
          <w:rFonts w:ascii="仿宋" w:eastAsia="仿宋" w:hAnsi="仿宋" w:cs="仿宋"/>
          <w:sz w:val="32"/>
          <w:szCs w:val="32"/>
        </w:rPr>
      </w:pPr>
      <w:r>
        <w:rPr>
          <w:rFonts w:ascii="仿宋" w:eastAsia="仿宋" w:hAnsi="仿宋" w:cs="仿宋" w:hint="eastAsia"/>
          <w:sz w:val="32"/>
          <w:szCs w:val="32"/>
          <w:shd w:val="clear" w:color="auto" w:fill="FFFFFF"/>
        </w:rPr>
        <w:t>第十七条</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本办法自印发之日起施行。</w:t>
      </w:r>
    </w:p>
    <w:p w:rsidR="00596B6E" w:rsidRDefault="00596B6E">
      <w:pPr>
        <w:pStyle w:val="a3"/>
        <w:widowControl/>
        <w:spacing w:beforeAutospacing="0" w:afterAutospacing="0" w:line="336" w:lineRule="atLeast"/>
        <w:rPr>
          <w:rFonts w:ascii="仿宋" w:eastAsia="仿宋" w:hAnsi="仿宋" w:cs="仿宋"/>
          <w:sz w:val="32"/>
          <w:szCs w:val="32"/>
        </w:rPr>
      </w:pPr>
    </w:p>
    <w:p w:rsidR="00596B6E" w:rsidRDefault="00596B6E">
      <w:pPr>
        <w:pStyle w:val="a3"/>
        <w:widowControl/>
        <w:spacing w:beforeAutospacing="0" w:afterAutospacing="0" w:line="336" w:lineRule="atLeast"/>
        <w:rPr>
          <w:rFonts w:hint="eastAsia"/>
        </w:rPr>
      </w:pPr>
    </w:p>
    <w:p w:rsidR="00596B6E" w:rsidRDefault="00596B6E">
      <w:pPr>
        <w:rPr>
          <w:rFonts w:hint="eastAsia"/>
        </w:rPr>
      </w:pPr>
    </w:p>
    <w:sectPr w:rsidR="00596B6E" w:rsidSect="00596B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DF3" w:rsidRPr="00677FC4" w:rsidRDefault="00390DF3" w:rsidP="00294077">
      <w:pPr>
        <w:rPr>
          <w:sz w:val="24"/>
        </w:rPr>
      </w:pPr>
      <w:r>
        <w:separator/>
      </w:r>
    </w:p>
  </w:endnote>
  <w:endnote w:type="continuationSeparator" w:id="0">
    <w:p w:rsidR="00390DF3" w:rsidRPr="00677FC4" w:rsidRDefault="00390DF3" w:rsidP="00294077">
      <w:pPr>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Calibri Light"/>
    <w:panose1 w:val="020F0502020204030204"/>
    <w:charset w:val="00"/>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DF3" w:rsidRPr="00677FC4" w:rsidRDefault="00390DF3" w:rsidP="00294077">
      <w:pPr>
        <w:rPr>
          <w:sz w:val="24"/>
        </w:rPr>
      </w:pPr>
      <w:r>
        <w:separator/>
      </w:r>
    </w:p>
  </w:footnote>
  <w:footnote w:type="continuationSeparator" w:id="0">
    <w:p w:rsidR="00390DF3" w:rsidRPr="00677FC4" w:rsidRDefault="00390DF3" w:rsidP="00294077">
      <w:pPr>
        <w:rPr>
          <w:sz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96B6E"/>
    <w:rsid w:val="00294077"/>
    <w:rsid w:val="00390DF3"/>
    <w:rsid w:val="00437EBD"/>
    <w:rsid w:val="00596B6E"/>
    <w:rsid w:val="006069E8"/>
    <w:rsid w:val="007B362D"/>
    <w:rsid w:val="009F5142"/>
    <w:rsid w:val="14193B18"/>
    <w:rsid w:val="376270F9"/>
    <w:rsid w:val="4E420D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6B6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96B6E"/>
    <w:pPr>
      <w:spacing w:beforeAutospacing="1" w:afterAutospacing="1"/>
      <w:jc w:val="left"/>
    </w:pPr>
    <w:rPr>
      <w:rFonts w:cs="Times New Roman"/>
      <w:kern w:val="0"/>
      <w:sz w:val="24"/>
    </w:rPr>
  </w:style>
  <w:style w:type="paragraph" w:styleId="a4">
    <w:name w:val="header"/>
    <w:basedOn w:val="a"/>
    <w:link w:val="Char"/>
    <w:rsid w:val="002940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94077"/>
    <w:rPr>
      <w:rFonts w:asciiTheme="minorHAnsi" w:eastAsiaTheme="minorEastAsia" w:hAnsiTheme="minorHAnsi" w:cstheme="minorBidi"/>
      <w:kern w:val="2"/>
      <w:sz w:val="18"/>
      <w:szCs w:val="18"/>
    </w:rPr>
  </w:style>
  <w:style w:type="paragraph" w:styleId="a5">
    <w:name w:val="footer"/>
    <w:basedOn w:val="a"/>
    <w:link w:val="Char0"/>
    <w:rsid w:val="00294077"/>
    <w:pPr>
      <w:tabs>
        <w:tab w:val="center" w:pos="4153"/>
        <w:tab w:val="right" w:pos="8306"/>
      </w:tabs>
      <w:snapToGrid w:val="0"/>
      <w:jc w:val="left"/>
    </w:pPr>
    <w:rPr>
      <w:sz w:val="18"/>
      <w:szCs w:val="18"/>
    </w:rPr>
  </w:style>
  <w:style w:type="character" w:customStyle="1" w:styleId="Char0">
    <w:name w:val="页脚 Char"/>
    <w:basedOn w:val="a0"/>
    <w:link w:val="a5"/>
    <w:rsid w:val="0029407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czj0010</dc:creator>
  <cp:lastModifiedBy>财政局</cp:lastModifiedBy>
  <cp:revision>7</cp:revision>
  <dcterms:created xsi:type="dcterms:W3CDTF">2014-10-29T12:08:00Z</dcterms:created>
  <dcterms:modified xsi:type="dcterms:W3CDTF">2021-03-31T08:03:00Z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