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关于修订《同江市电子商务进农村综合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示范工作实施方案》《同江市电子商务进农村综合示范项目审核验收和专项资金管理规定》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的政策解读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《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36"/>
          <w:sz w:val="32"/>
          <w:szCs w:val="32"/>
        </w:rPr>
        <w:t>同江市</w:t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</w:rPr>
        <w:t>行政机关重要政策解读管理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36"/>
          <w:sz w:val="32"/>
          <w:szCs w:val="32"/>
        </w:rPr>
        <w:t>办法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》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</w:rPr>
        <w:t>同政规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32"/>
          <w:szCs w:val="32"/>
        </w:rPr>
        <w:t>〔2017〕</w:t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</w:rPr>
        <w:t>3号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要求，现对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修订《同江市电子商务进农村综合示范工作实施方案》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《同江市电子商务进农村综合示范项目审核验收和专项资金管理规定》</w:t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  <w:lang w:val="en-US" w:eastAsia="zh-CN"/>
        </w:rPr>
        <w:t>（简称《规定》）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中部分条款</w:t>
      </w:r>
      <w:r>
        <w:rPr>
          <w:rFonts w:hint="default" w:ascii="Times New Roman" w:hAnsi="Times New Roman" w:eastAsia="仿宋" w:cs="Times New Roman"/>
          <w:b w:val="0"/>
          <w:bCs/>
          <w:kern w:val="21"/>
          <w:sz w:val="32"/>
          <w:szCs w:val="32"/>
          <w:lang w:val="en-US" w:eastAsia="zh-CN"/>
        </w:rPr>
        <w:t>进行解读。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kern w:val="21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/>
          <w:kern w:val="21"/>
          <w:sz w:val="32"/>
          <w:szCs w:val="32"/>
          <w:lang w:val="en-US" w:eastAsia="zh-CN"/>
        </w:rPr>
        <w:t>一、《规定》提出背景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contextualSpacing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3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2016年5月，同江市争创国家级第三批电子商务进农村综合示范县获得成功，</w:t>
      </w:r>
      <w:r>
        <w:rPr>
          <w:rFonts w:hint="default" w:ascii="Times New Roman" w:hAnsi="Times New Roman" w:eastAsia="仿宋" w:cs="Times New Roman"/>
          <w:kern w:val="32"/>
          <w:sz w:val="32"/>
          <w:szCs w:val="32"/>
        </w:rPr>
        <w:t>为切实做好电子商务进农村综合示范和扶贫攻坚工作，加快推进电子商务和农业农村融合发展，建设和完善农村现代流通体系，进一步释放农村消费潜力，促进农民增收、农业增效、产业转型，按照《黑龙江省财政厅、黑龙江省商务厅和黑龙江省扶贫开发领导小组办公室关于印发&lt;黑龙江省2016年电子商务进农村综合示范工作方案&gt;的通知》</w:t>
      </w:r>
      <w:r>
        <w:rPr>
          <w:rFonts w:hint="default" w:ascii="Times New Roman" w:hAnsi="Times New Roman" w:eastAsia="仿宋" w:cs="Times New Roman"/>
          <w:kern w:val="3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kern w:val="32"/>
          <w:sz w:val="32"/>
          <w:szCs w:val="32"/>
        </w:rPr>
        <w:t>黑财经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32"/>
          <w:szCs w:val="32"/>
        </w:rPr>
        <w:t>〔201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kern w:val="32"/>
          <w:sz w:val="32"/>
          <w:szCs w:val="32"/>
        </w:rPr>
        <w:t>106号</w:t>
      </w:r>
      <w:r>
        <w:rPr>
          <w:rFonts w:hint="default" w:ascii="Times New Roman" w:hAnsi="Times New Roman" w:eastAsia="仿宋" w:cs="Times New Roman"/>
          <w:kern w:val="3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kern w:val="32"/>
          <w:sz w:val="32"/>
          <w:szCs w:val="32"/>
        </w:rPr>
        <w:t>的有关要求，结合我市电子商务和经济社会发展实际，</w:t>
      </w:r>
      <w:r>
        <w:rPr>
          <w:rFonts w:hint="default" w:ascii="Times New Roman" w:hAnsi="Times New Roman" w:eastAsia="仿宋" w:cs="Times New Roman"/>
          <w:kern w:val="32"/>
          <w:sz w:val="32"/>
          <w:szCs w:val="32"/>
          <w:lang w:eastAsia="zh-CN"/>
        </w:rPr>
        <w:t>制定出台电商进农村实施方案，并按阶段开展相关工作，其中包括未修订之前的车辆补贴内容，但是随着社会的发展，电商日新月异，市场经济不断进步，原文内容对于车辆的补贴已经不能适应现阶段电商物流的发展需要，因此急需进行符合新时期车辆补贴政策的发展需要，并在保留原文的基础上进行部分条款的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contextualSpacing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3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32"/>
          <w:sz w:val="32"/>
          <w:szCs w:val="32"/>
          <w:lang w:eastAsia="zh-CN"/>
        </w:rPr>
        <w:t>二、修订内容解读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原方案内容为：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对</w:t>
      </w:r>
      <w:r>
        <w:rPr>
          <w:rFonts w:hint="default" w:ascii="Times New Roman" w:hAnsi="Times New Roman" w:eastAsia="仿宋" w:cs="Times New Roman"/>
          <w:sz w:val="32"/>
          <w:szCs w:val="32"/>
        </w:rPr>
        <w:t>与市政府签约的承办企业新购置的物流配送专用车辆在取得登记证、行驶证等落籍手续后，微型载货车辆每台最高补贴不超过5万元，轻型载货车辆每台最高补贴不超过8万元，中型载货车辆每台最高补贴不超过10万元，购买冷链配送车辆补贴与微型、轻型、重型三种载货车型补贴一致，物流配送车型要呈梯次配备，购买与同江市地域实际相匹配的车型；资金补贴以购车发票为准，不含车辆落籍等其它费用，实行一车一补，此项补贴总额不超过240万元；享受补贴购置的车辆应承诺为农村电商物流配送6年以上，且6年内不得转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修订内容为：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对</w:t>
      </w:r>
      <w:r>
        <w:rPr>
          <w:rFonts w:hint="default" w:ascii="Times New Roman" w:hAnsi="Times New Roman" w:eastAsia="仿宋" w:cs="Times New Roman"/>
          <w:sz w:val="32"/>
          <w:szCs w:val="32"/>
        </w:rPr>
        <w:t>与市政府签约的承办企业新购置的物流配送专用车辆（包括其他种类车辆及物流设备，例如打包机、叉车等。）在取得登记证、行驶证等落籍手续后，购买符合同江市地域、实际的车型与数量（10-15辆）；资金补贴以购车发票为准，不含车辆落籍等其它费用，实行一车一补的全额补贴，此项补贴总额不超过240万元；享受补贴购置的车辆应承诺为农村电商物流配送6年以上，且6年内不得转籍，6年后车辆及物流设备变更为国有资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以上为主要的修订内容，《同江市电子商务进农村综合示范工作实施方案》《同江市电子商务进农村综合示范项目审核验收和专项资金管理规定》中的其他内容不变。</w:t>
      </w:r>
      <w:r>
        <w:rPr>
          <w:rFonts w:hint="default" w:ascii="Times New Roman" w:hAnsi="Times New Roman" w:eastAsia="仿宋" w:cs="Times New Roman"/>
          <w:b w:val="0"/>
          <w:bCs/>
          <w:kern w:val="21"/>
          <w:sz w:val="32"/>
          <w:szCs w:val="32"/>
          <w:lang w:val="en-US" w:eastAsia="zh-CN"/>
        </w:rPr>
        <w:t>本次修订部分条款经由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市政府九届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四十三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次常务会议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审议通过。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contextualSpacing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kern w:val="21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contextualSpacing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contextualSpacing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3200" w:firstLineChars="1000"/>
        <w:contextualSpacing/>
        <w:jc w:val="right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kern w:val="21"/>
          <w:sz w:val="32"/>
          <w:szCs w:val="32"/>
          <w:lang w:val="en-US" w:eastAsia="zh-CN"/>
        </w:rPr>
        <w:t xml:space="preserve">同江市商务和口岸局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3200" w:firstLineChars="1000"/>
        <w:contextualSpacing/>
        <w:jc w:val="right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kern w:val="21"/>
          <w:sz w:val="32"/>
          <w:szCs w:val="32"/>
          <w:lang w:val="en-US" w:eastAsia="zh-CN"/>
        </w:rPr>
        <w:t xml:space="preserve">2020年3月4日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D119C"/>
    <w:rsid w:val="27B20049"/>
    <w:rsid w:val="2F0401A3"/>
    <w:rsid w:val="310F7D22"/>
    <w:rsid w:val="3AFF0977"/>
    <w:rsid w:val="3BC1721D"/>
    <w:rsid w:val="4977341C"/>
    <w:rsid w:val="4EB7487E"/>
    <w:rsid w:val="56E37CF5"/>
    <w:rsid w:val="581B0FA4"/>
    <w:rsid w:val="669A0A4D"/>
    <w:rsid w:val="7101495D"/>
    <w:rsid w:val="75CC5A78"/>
    <w:rsid w:val="76EE40DA"/>
    <w:rsid w:val="7E38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beforeLines="0" w:after="120" w:line="480" w:lineRule="auto"/>
    </w:pPr>
    <w:rPr>
      <w:rFonts w:hint="default"/>
      <w:sz w:val="32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    Mr. 宝蓝</cp:lastModifiedBy>
  <dcterms:modified xsi:type="dcterms:W3CDTF">2020-11-17T03:22:03Z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