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44"/>
          <w:szCs w:val="44"/>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8"/>
          <w:szCs w:val="28"/>
          <w:bdr w:val="none" w:color="auto" w:sz="0" w:space="0"/>
          <w:shd w:val="clear" w:fill="FFFFFF"/>
        </w:rPr>
        <w:t>第721号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bookmarkStart w:id="0" w:name="_GoBack"/>
      <w:r>
        <w:rPr>
          <w:rFonts w:hint="eastAsia" w:ascii="宋体" w:hAnsi="宋体" w:eastAsia="宋体" w:cs="宋体"/>
          <w:i w:val="0"/>
          <w:caps w:val="0"/>
          <w:color w:val="333333"/>
          <w:spacing w:val="0"/>
          <w:sz w:val="24"/>
          <w:szCs w:val="24"/>
          <w:bdr w:val="none" w:color="auto" w:sz="0" w:space="0"/>
          <w:shd w:val="clear" w:fill="FFFFFF"/>
        </w:rPr>
        <w:t>《中华人民共和国食品安全法实施条例》</w:t>
      </w:r>
      <w:bookmarkEnd w:id="0"/>
      <w:r>
        <w:rPr>
          <w:rFonts w:hint="eastAsia" w:ascii="宋体" w:hAnsi="宋体" w:eastAsia="宋体" w:cs="宋体"/>
          <w:i w:val="0"/>
          <w:caps w:val="0"/>
          <w:color w:val="333333"/>
          <w:spacing w:val="0"/>
          <w:sz w:val="24"/>
          <w:szCs w:val="24"/>
          <w:bdr w:val="none" w:color="auto" w:sz="0" w:space="0"/>
          <w:shd w:val="clear" w:fill="FFFFFF"/>
        </w:rPr>
        <w:t>已经2019年3月26日国务院第42次常务会议修订通过，现将修订后的《中华人民共和国食品安全法实施条例》公布，自2019年12月1日起施行。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2019年10月11日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2"/>
          <w:szCs w:val="32"/>
          <w:bdr w:val="none" w:color="auto" w:sz="0" w:space="0"/>
          <w:shd w:val="clear" w:fill="FFFFFF"/>
        </w:rPr>
        <w:t>中华人民共和国食品安全法实施条例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（2009年7月20日中华人民共和国国务院令第557号公布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根据2016年2月6日《国务院关于修改部分行政法规的决定》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修订　2019年3月26日国务院第42次常务会议修订通过）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第一条　根据《中华人民共和国食品安全法》（以下简称食品安全法），制定本条例。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第二条　食品生产经营者应当依照法律、法规和食品安全标准从事生产经营活动，建立健全食品安全管理制度，采取有效措施预防和控制食品安全风险，保证食品安全。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第三条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第四条　县级以上人民政府建立统一权威的食品安全监督管理体制，加强食品安全监督管理能力建设。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县级以上人民政府食品安全监督管理部门和其他有关部门应当依法履行职责，加强协调配合，做好食品安全监督管理工作。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乡镇人民政府和街道办事处应当支持、协助县级人民政府食品安全监督管理部门及其派出机构依法开展食品安全监督管理工作。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第五条　国家将食品安全知识纳入国民素质教育内容，普及食品安全科学常识和法律知识，提高全社会的食品安全意识。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　食品安全风险监测和评估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第六条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第七条　食品安全风险监测结果表明存在食品安全隐患，食品安全监督管理等部门经进一步调查确认有必要通知相关食品生产经营者的，应当及时通知。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接到通知的食品生产经营者应当立即进行自查，发现食品不符合食品安全标准或者有证据证明可能危害人体健康的，应当依照食品安全法第六十三条的规定停止生产、经营，实施食品召回，并报告相关情况。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第八条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第九条　国务院食品安全监督管理部门和其他有关部门建立食品安全风险信息交流机制，明确食品安全风险信息交流的内容、程序和要求。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　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第十条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省、自治区、直辖市人民政府卫生行政部门依照食品安全法第二十九条的规定制定食品安全地方标准，应当公开征求意见。省、自治区、直辖市人民政府卫生行政部门应当自食品安全地方标准公布之日起30个工作日内，将地方标准报国务院卫生行政部门备案。国务院卫生行政部门发现备案的食品安全地方标准违反法律、法规或者食品安全国家标准的，应当及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食品安全地方标准依法废止的，省、自治区、直辖市人民政府卫生行政部门应当及时在其网站上公布废止情况。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保健食品、特殊医学用途配方食品、婴幼儿配方食品等特殊食品不属于地方特色食品，不得对其制定食品安全地方标准。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食品安全标准公布后，食品生产经营者可以在食品安全标准规定的实施日期之前实施并公开提前实施情况。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食品生产企业制定企业标准的，应当公开，供公众免费查阅。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　食品生产经营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食品生产经营许可的有效期为5年。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食品生产经营者的生产经营条件发生变化，不再符合食品生产经营要求的，食品生产经营者应当立即采取整改措施；需要重新办理许可手续的，应当依法办理。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国务院卫生行政部门应当及时公布新的食品原料、食品添加剂新品种和食品相关产品新品种目录以及所适用的食品安全国家标准。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对按照传统既是食品又是中药材的物质目录，国务院卫生行政部门会同国务院食品安全监督管理部门应当及时更新。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国务院食品安全监督管理部门会同国务院农业行政等有关部门明确食品安全全程追溯基本要求，指导食品生产经营者通过信息化手段建立、完善食品安全追溯体系。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食品安全监督管理等部门应当将婴幼儿配方食品等针对特定人群的食品以及其他食品安全风险较高或者销售量大的食品的追溯体系建设作为监督检查的重点。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食品生产经营者应当建立食品安全追溯体系，依照食品安全法的规定如实记录并保存进货查验、出厂检验、食品销售等信息，保证食品可追溯。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食品生产经营者不得在食品生产、加工场所贮存依照本条例第六十三条规定制定的名录中的物质。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对食品进行辐照加工，应当遵守食品安全国家标准，并按照食品安全国家标准的要求对辐照加工食品进行检验和标注。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贮存、运输对温度、湿度等有特殊要求的食品，应当具备保温、冷藏或者冷冻等设备设施，并保持有效运行。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接受食品生产经营者委托贮存、运输食品的，应当如实记录委托方和收货方的名称、地址、联系方式等内容。记录保存期限不得少于贮存、运输结束后2年。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非食品生产经营者从事对温度、湿度等有特殊要求的食品贮存业务的，应当自取得营业执照之日起30个工作日内向所在地县级人民政府食品安全监督管理部门备案。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餐饮服务提供者委托餐具饮具集中消毒服务单位提供清洗消毒服务的，应当查验、留存餐具饮具集中消毒服务单位的营业执照复印件和消毒合格证明。保存期限不得少于消毒餐具饮具使用期限到期后6个月。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6个月。消毒后的餐具饮具应当在独立包装上标注单位名称、地址、联系方式、消毒日期和批号以及使用期限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学校、托幼机构、养老机构、建筑工地等集中用餐单位的食堂应当执行原料控制、餐具饮具清洗消毒、食品留样等制度，并依照食品安全法第四十七条的规定定期开展食堂食品安全自查。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承包经营集中用餐单位食堂的，应当依法取得食品经营许可，并对食堂的食品安全负责。集中用餐单位应当督促承包方落实食品安全管理制度，承担管理责任。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食品生产经营者应当对变质、超过保质期或者回收的食品进行显著标示或者单独存放在有明确标志的场所，及时采取无害化处理、销毁等措施并如实记录。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食品安全法所称回收食品，是指已经售出，因违反法律、法规、食品安全标准或者超过保质期等原因，被召回或者退回的食品，不包括依照食品安全法第六十三条第三款的规定可以继续销售的食品。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县级以上地方人民政府根据需要建设必要的食品无害化处理和销毁设施。食品生产经营者可以按照规定使用政府建设的设施对食品进行无害化处理或者予以销毁。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食品集中交易市场的开办者、食品展销会的举办者应当在市场开业或者展销会举办前向所在地县级人民政府食品安全监督管理部门报告。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第三十二条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民政府食品安全监督管理部门及其工作人员对网络食品交易第三方平台提供者提供的信息依法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第三十三条　生产经营转基因食品应当显著标示，标示办法由国务院食品安全监督管理部门会同国务院农业行政部门制定。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第三十四条　禁止利用包括会议、讲座、健康咨询在内的任何方式对食品进行虚假宣传。食品安全监督管理部门发现虚假宣传行为的，应当依法及时处理。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第三十五条　保健食品生产工艺有原料提取、纯化等前处理工序的，生产企业应当具备相应的原料前处理能力。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第三十六条　特殊医学用途配方食品生产企业应当按照食品安全国家标准规定的检验项目对出厂产品实施逐批检验。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第三十七条　特殊医学用途配方食品中的特定全营养配方食品广告按照处方药广告管理，其他类别的特殊医学用途配方食品广告按照非处方药广告管理。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第三十八条　对保健食品之外的其他食品，不得声称具有保健功能。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对添加食品安全国家标准规定的选择性添加物质的婴幼儿配方食品，不得以选择性添加物质命名。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第三十九条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特殊食品不得与普通食品或者药品混放销售。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　食品检验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第四十条　对食品进行抽样检验，应当按照食品安全标准、注册或者备案的特殊食品的产品技术要求以及国家有关规定确定的检验项目和检验方法进行。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第四十一条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抽样检验、食品安全案件调查处理和食品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第四十二条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复检机构无正当理由不得拒绝承担复检任务。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第四十三条　任何单位和个人不得发布未依法取得资质认定的食品检验机构出具的食品检验信息，不得利用上述检验信息对食品、食品生产经营者进行等级评定，欺骗、误导消费者。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　食品进出口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第四十四条　进口商进口食品、食品添加剂，应当按照规定向出入境检验检疫机构报检，如实申报产品相关信息，并随附法律、行政法规规定的合格证明材料。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第四十五条　进口食品运达口岸后，应当存放在出入境检验检疫机构指定或者认可的场所；需要移动的，应当按照出入境检验检疫机构的要求采取必要的安全防护措施。大宗散装进口食品应当在卸货口岸进行检验。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第四十六条　国家出入境检验检疫部门根据风险管理需要，可以对部分食品实行指定口岸进口。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第四十七条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食品安全国家标准中通用标准已经涵盖的食品不属于食品安全法第九十三条规定的尚无食品安全国家标准的食品。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第四十八条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第四十九条　进口商依照食品安全法第九十四条第三款的规定召回进口食品的，应当将食品召回和处理情况向所在地县级人民政府食品安全监督管理部门和所在地出入境检验检疫机构报告。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第五十条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第五十一条　对通过我国良好生产规范、危害分析与关键控制点体系认证的境外生产企业，认证机构应当依法实施跟踪调查。对不再符合认证要求的企业，认证机构应当依法撤销认证并向社会公布。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第五十二条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（一）退货或者销毁处理；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（二）有条件地限制进口；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（三）暂停或者禁止进口。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第五十三条　出口食品、食品添加剂的生产企业应当保证其出口食品、食品添加剂符合进口国家（地区）的标准或者合同要求；我国缔结或者参加的国际条约、协定有要求的，还应当符合国际条约、协定的要求。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第七章　食品安全事故处置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第五十四条　食品安全事故按照国家食品安全事故应急预案实行分级管理。县级以上人民政府食品安全监督管理部门会同同级有关部门负责食品安全事故调查处理。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县级以上人民政府应当根据实际情况及时修改、完善食品安全事故应急预案。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第五十五条　县级以上人民政府应当完善食品安全事故应急管理机制，改善应急装备，做好应急物资储备和应急队伍建设，加强应急培训、演练。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第五十六条　发生食品安全事故的单位应当对导致或者可能导致食品安全事故的食品及原料、工具、设备、设施等，立即采取封存等控制措施。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第五十七条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疾病预防控制机构应当在调查结束后向同级食品安全监督管理、卫生行政部门同时提交流行病学调查报告。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任何单位和个人不得拒绝、阻挠疾病预防控制机构开展流行病学调查。有关部门应当对疾病预防控制机构开展流行病学调查予以协助。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第五十八条　国务院食品安全监督管理部门会同国务院卫生行政、农业行政等部门定期对全国食品安全事故情况进行分析，完善食品安全监督管理措施，预防和减少事故的发生。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第八章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第五十九条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设区的市级以上人民政府食品安全监督管理部门认为必要的，可以直接调查处理下级人民政府食品安全监督管理部门管辖的食品安全违法案件，也可以指定其他下级人民政府食品安全监督管理部门调查处理。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第六十条　国家建立食品安全检查员制度，依托现有资源加强职业化检查员队伍建设，强化考核培训，提高检查员专业化水平。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第六十一条　县级以上人民政府食品安全监督管理部门依照食品安全法第一百一十条的规定实施查封、扣押措施，查封、扣押的期限不得超过30日；情况复杂的，经实施查封、扣押措施的食品安全监督管理部门负责人批准，可以延长，延长期限不得超过45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第六十二条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第六十三条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第六十四条　县级以上地方人民政府卫生行政部门应当对餐具饮具集中消毒服务单位进行监督检查，发现不符合法律、法规、国家相关标准以及相关卫生规范等要求的，应当及时调查处理。监督检查的结果应当向社会公布。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第六十五条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食品安全违法行为举报奖励资金纳入各级人民政府预算。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第六十六条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第九章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第六十七条　有下列情形之一的，属于食品安全法第一百二十三条至第一百二十六条、第一百三十二条以及本条例第七十二条、第七十三条规定的情节严重情形：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（一）违法行为涉及的产品货值金额2万元以上或者违法行为持续时间3个月以上；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（二）造成食源性疾病并出现死亡病例，或者造成30人以上食源性疾病但未出现死亡病例；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（三）故意提供虚假信息或者隐瞒真实情况；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（四）拒绝、逃避监督检查；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（五）因违反食品安全法律、法规受到行政处罚后1年内又实施同一性质的食品安全违法行为，或者因违反食品安全法律、法规受到刑事处罚后又实施食品安全违法行为；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（六）其他情节严重的情形。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对情节严重的违法行为处以罚款时，应当依法从重从严。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第六十八条　有下列情形之一的，依照食品安全法第一百二十五条第一款、本条例第七十五条的规定给予处罚：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（一）在食品生产、加工场所贮存依照本条例第六十三条规定制定的名录中的物质；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（二）生产经营的保健食品之外的食品的标签、说明书声称具有保健功能；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（三）以食品安全国家标准规定的选择性添加物质命名婴幼儿配方食品；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（四）生产经营的特殊食品的标签、说明书内容与注册或者备案的标签、说明书不一致。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第六十九条　有下列情形之一的，依照食品安全法第一百二十六条第一款、本条例第七十五条的规定给予处罚：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（一）接受食品生产经营者委托贮存、运输食品，未按照规定记录保存信息；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（二）餐饮服务提供者未查验、留存餐具饮具集中消毒服务单位的营业执照复印件和消毒合格证明；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（三）食品生产经营者未按照规定对变质、超过保质期或者回收的食品进行标示或者存放，或者未及时对上述食品采取无害化处理、销毁等措施并如实记录；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（四）医疗机构和药品零售企业之外的单位或者个人向消费者销售特殊医学用途配方食品中的特定全营养配方食品；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（五）将特殊食品与普通食品或者药品混放销售。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第七十一条　餐具饮具集中消毒服务单位未按照规定建立并遵守出厂检验记录制度的，由县级以上人民政府卫生行政部门依照食品安全法第一百二十六条第一款、本条例第七十五条的规定给予处罚。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（一）故意实施违法行为；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（二）违法行为性质恶劣；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（三）违法行为造成严重后果。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属于食品安全法第一百二十五条第二款规定情形的，不适用前款规定。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第七十六条　食品生产经营者依照食品安全法第六十三条第一款、第二款的规定停止生产、经营，实施食品召回，或者采取其他有效措施减轻或者消除食品安全风险，未造成危害后果的，可以从轻或者减轻处罚。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第七十七条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第七十八条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第七十九条　复检机构无正当理由拒绝承担复检任务的，由县级以上人民政府食品安全监督管理部门给予警告，无正当理由1年内2次拒绝承担复检任务的，由国务院有关部门撤销其复检机构资质并向社会公布。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第八十一条　食品安全监督管理部门依照食品安全法、本条例对违法单位或者个人处以30万元以上罚款的，由设区的市级以上人民政府食品安全监督管理部门决定。罚款具体处罚权限由国务院食品安全监督管理部门规定。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第八十二条　阻碍食品安全监督管理等部门工作人员依法执行职务，构成违反治安管理行为的，由公安机关依法给予治安管理处罚。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第八十三条　县级以上人民政府食品安全监督管理等部门发现单位或者个人违反食品安全法第一百二十条第一款规定，编造、散布虚假食品安全信息，涉嫌构成违反治安管理行为的，应当将相关情况通报同级公安机关。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第八十四条　县级以上人民政府食品安全监督管理部门及其工作人员违法向他人提供网络食品交易第三方平台提供者提供的信息的，依照食品安全法第一百四十五条的规定给予处分。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第八十五条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第八十六条　本条例自2019年12月1日起施行。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46CDD"/>
    <w:rsid w:val="45D4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2020-04-08T05:59:00Z</dcterms:created>
  <dc:creator>市场监督管理</dc:creator>
  <cp:lastModifiedBy>市场监督管理</cp:lastModifiedBy>
  <dcterms:modified xsi:type="dcterms:W3CDTF">2020-04-08T06:00:51Z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