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宋体" w:hAnsi="宋体" w:eastAsia="宋体" w:cs="宋体"/>
          <w:bCs/>
          <w:color w:val="auto"/>
          <w:sz w:val="44"/>
          <w:szCs w:val="32"/>
        </w:rPr>
      </w:pPr>
      <w:r>
        <w:rPr>
          <w:rFonts w:hint="eastAsia" w:ascii="宋体" w:hAnsi="宋体" w:eastAsia="宋体" w:cs="宋体"/>
          <w:bCs/>
          <w:color w:val="auto"/>
          <w:sz w:val="44"/>
          <w:szCs w:val="32"/>
        </w:rPr>
        <w:t>2017年</w:t>
      </w:r>
      <w:r>
        <w:rPr>
          <w:rFonts w:hint="eastAsia" w:ascii="宋体" w:hAnsi="宋体" w:eastAsia="宋体" w:cs="宋体"/>
          <w:bCs/>
          <w:color w:val="auto"/>
          <w:sz w:val="44"/>
          <w:szCs w:val="32"/>
          <w:lang w:val="en-US" w:eastAsia="zh-CN"/>
        </w:rPr>
        <w:t>科学技术局</w:t>
      </w:r>
      <w:r>
        <w:rPr>
          <w:rFonts w:hint="eastAsia" w:ascii="宋体" w:hAnsi="宋体" w:eastAsia="宋体" w:cs="宋体"/>
          <w:bCs/>
          <w:color w:val="auto"/>
          <w:sz w:val="44"/>
          <w:szCs w:val="32"/>
        </w:rPr>
        <w:t>政府信息公开工作</w:t>
      </w:r>
    </w:p>
    <w:p>
      <w:pPr>
        <w:spacing w:line="580" w:lineRule="exact"/>
        <w:jc w:val="center"/>
        <w:rPr>
          <w:rFonts w:hint="eastAsia" w:ascii="宋体" w:hAnsi="宋体" w:eastAsia="宋体" w:cs="宋体"/>
          <w:bCs/>
          <w:color w:val="auto"/>
          <w:sz w:val="44"/>
          <w:szCs w:val="32"/>
        </w:rPr>
      </w:pPr>
      <w:r>
        <w:rPr>
          <w:rFonts w:hint="eastAsia" w:ascii="宋体" w:hAnsi="宋体" w:eastAsia="宋体" w:cs="宋体"/>
          <w:bCs/>
          <w:color w:val="auto"/>
          <w:sz w:val="44"/>
          <w:szCs w:val="32"/>
        </w:rPr>
        <w:t>年 度 报 告</w:t>
      </w:r>
    </w:p>
    <w:p>
      <w:pPr>
        <w:jc w:val="center"/>
        <w:rPr>
          <w:rFonts w:hint="eastAsia" w:ascii="宋体" w:hAnsi="宋体" w:eastAsia="宋体" w:cs="宋体"/>
          <w:color w:val="auto"/>
          <w:sz w:val="44"/>
          <w:szCs w:val="44"/>
        </w:rPr>
      </w:pPr>
    </w:p>
    <w:p>
      <w:pPr>
        <w:spacing w:line="640" w:lineRule="exact"/>
        <w:ind w:firstLine="600" w:firstLineChars="200"/>
        <w:jc w:val="left"/>
        <w:rPr>
          <w:rFonts w:hint="eastAsia" w:ascii="宋体" w:hAnsi="宋体" w:eastAsia="宋体" w:cs="宋体"/>
          <w:color w:val="auto"/>
          <w:sz w:val="30"/>
          <w:szCs w:val="30"/>
        </w:rPr>
      </w:pPr>
      <w:r>
        <w:rPr>
          <w:rFonts w:hint="eastAsia" w:ascii="宋体" w:hAnsi="宋体" w:eastAsia="宋体" w:cs="宋体"/>
          <w:b w:val="0"/>
          <w:i w:val="0"/>
          <w:caps w:val="0"/>
          <w:color w:val="auto"/>
          <w:spacing w:val="0"/>
          <w:kern w:val="0"/>
          <w:sz w:val="30"/>
          <w:szCs w:val="30"/>
          <w:lang w:val="en-US" w:eastAsia="zh-CN" w:bidi="ar"/>
        </w:rPr>
        <w:t>根据《</w:t>
      </w:r>
      <w:r>
        <w:rPr>
          <w:rFonts w:hint="eastAsia" w:ascii="宋体" w:hAnsi="宋体" w:eastAsia="宋体" w:cs="宋体"/>
          <w:color w:val="auto"/>
          <w:sz w:val="30"/>
          <w:szCs w:val="30"/>
        </w:rPr>
        <w:t>同江市人民政府办公室关于做好2017年度政府信息公开报告编制工作的通知</w:t>
      </w:r>
      <w:r>
        <w:rPr>
          <w:rFonts w:hint="eastAsia" w:ascii="宋体" w:hAnsi="宋体" w:eastAsia="宋体" w:cs="宋体"/>
          <w:b w:val="0"/>
          <w:i w:val="0"/>
          <w:caps w:val="0"/>
          <w:color w:val="auto"/>
          <w:spacing w:val="0"/>
          <w:kern w:val="0"/>
          <w:sz w:val="30"/>
          <w:szCs w:val="30"/>
          <w:lang w:val="en-US" w:eastAsia="zh-CN" w:bidi="ar"/>
        </w:rPr>
        <w:t>》要求，现将2017年同江市科学技术局政府信息公开工作情况报告如下，联系人：魏婷婷，联系电话：0454-2955216。</w:t>
      </w:r>
    </w:p>
    <w:p>
      <w:pPr>
        <w:spacing w:line="560" w:lineRule="exact"/>
        <w:ind w:firstLine="640" w:firstLineChars="200"/>
        <w:rPr>
          <w:rFonts w:hint="eastAsia" w:ascii="宋体" w:hAnsi="宋体" w:eastAsia="宋体" w:cs="宋体"/>
          <w:color w:val="auto"/>
          <w:sz w:val="32"/>
          <w:szCs w:val="32"/>
        </w:rPr>
      </w:pPr>
      <w:r>
        <w:rPr>
          <w:rFonts w:hint="eastAsia" w:ascii="宋体" w:hAnsi="宋体" w:eastAsia="宋体" w:cs="宋体"/>
          <w:color w:val="auto"/>
          <w:sz w:val="32"/>
          <w:szCs w:val="32"/>
        </w:rPr>
        <w:t>一、概述</w:t>
      </w:r>
    </w:p>
    <w:p>
      <w:pPr>
        <w:spacing w:line="560" w:lineRule="exact"/>
        <w:ind w:firstLine="640"/>
        <w:rPr>
          <w:rFonts w:hint="eastAsia" w:ascii="宋体" w:hAnsi="宋体" w:eastAsia="宋体" w:cs="宋体"/>
          <w:color w:val="auto"/>
          <w:sz w:val="30"/>
          <w:szCs w:val="30"/>
        </w:rPr>
      </w:pPr>
      <w:r>
        <w:rPr>
          <w:rFonts w:hint="eastAsia" w:ascii="宋体" w:hAnsi="宋体" w:eastAsia="宋体" w:cs="宋体"/>
          <w:color w:val="auto"/>
          <w:sz w:val="30"/>
          <w:szCs w:val="30"/>
        </w:rPr>
        <w:t>2017年，我局按照年初确定的工作思路和重点，全体同志以省市全会精神为指导，精诚团结，踏实工作，深入推进科技工作“四项工程”建设，认真贯彻落实我省科技工作会议和全省科技创新大会精神及佳市科技创新大会和我市八次全委会总体要求，较好完成年初确定的任务目标，共培育科技型小微企业26家，规模科技企业5家，超额完成三年千户科技型企业发展指标，科普、党建、扶贫等各项工作稳步落实，取得了一定成效</w:t>
      </w:r>
      <w:r>
        <w:rPr>
          <w:rFonts w:hint="eastAsia" w:ascii="宋体" w:hAnsi="宋体" w:eastAsia="宋体" w:cs="宋体"/>
          <w:color w:val="auto"/>
          <w:sz w:val="30"/>
          <w:szCs w:val="30"/>
          <w:lang w:eastAsia="zh-CN"/>
        </w:rPr>
        <w:t>。</w:t>
      </w:r>
    </w:p>
    <w:p>
      <w:pPr>
        <w:ind w:firstLine="600" w:firstLineChars="200"/>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2017年，我局先后公开了数条与人才对接、院士工作站的建立、科技型企业的管理等工作内容相关的工作信息，并积极完善工作内容，实现工作目标。</w:t>
      </w:r>
    </w:p>
    <w:p>
      <w:pPr>
        <w:ind w:firstLine="600" w:firstLineChars="200"/>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具体公开信息目录如下：</w:t>
      </w:r>
    </w:p>
    <w:tbl>
      <w:tblPr>
        <w:tblStyle w:val="4"/>
        <w:tblW w:w="78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20"/>
        <w:gridCol w:w="3615"/>
        <w:gridCol w:w="1605"/>
        <w:gridCol w:w="19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4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序号</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信息标题</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主题分类</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上报时间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同江市科学技术局单位机构职能</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2017.09.06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同江市科学技术局重点工作—搭建科技企业孵化平台</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2017.09.06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同江市科学技术局重点工作深化—“三区”人才对接服务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2017.09.06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4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同江市科学技术局其他信息</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2017.09.06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同江市科学技术局法律法规——黑龙江省防震减灾条例</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2017.09.06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4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同江市科学技术局法律法规——黑龙江省科学技术奖励办法</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2017.09.06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7</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同江市科学技术局法律法规——黑龙江省专利保护条例</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2017.09.06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8</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同江市科学技术局单位重点工作——推进院士工作站工作</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2017.09.29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9</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同江市科学技术局单位其他信息</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2017.09.29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10</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同江市科学技术局单位重点工作——“三区”科技人才对接会特别报道</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2017.10.30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4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11</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同江市科学技术局单位重点工作--关于同江建立淡水鱼院士工作站的报告</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2017.10.30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12</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同江市科学技术局--其他信息</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2017.10.30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4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13</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同江市科学技术局单位重点工作--关于三区人才专家到同江市为农村实用人才培训班</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2017.12.15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14</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院士专家建议及院士专家行活动对接项目推进工作落实情况</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综合政务</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2017.12.15</w:t>
            </w:r>
          </w:p>
        </w:tc>
      </w:tr>
    </w:tbl>
    <w:p>
      <w:pPr>
        <w:ind w:firstLine="600" w:firstLineChars="200"/>
        <w:rPr>
          <w:rFonts w:hint="eastAsia" w:ascii="宋体" w:hAnsi="宋体" w:eastAsia="宋体" w:cs="宋体"/>
          <w:color w:val="auto"/>
          <w:sz w:val="30"/>
          <w:szCs w:val="30"/>
          <w:lang w:val="en-US" w:eastAsia="zh-CN"/>
        </w:rPr>
      </w:pPr>
    </w:p>
    <w:p>
      <w:pPr>
        <w:spacing w:line="560" w:lineRule="exact"/>
        <w:ind w:firstLine="640" w:firstLineChars="200"/>
        <w:rPr>
          <w:rFonts w:hint="eastAsia" w:ascii="宋体" w:hAnsi="宋体" w:eastAsia="宋体" w:cs="宋体"/>
          <w:color w:val="auto"/>
          <w:sz w:val="32"/>
          <w:szCs w:val="32"/>
        </w:rPr>
      </w:pPr>
      <w:r>
        <w:rPr>
          <w:rFonts w:hint="eastAsia" w:ascii="宋体" w:hAnsi="宋体" w:eastAsia="宋体" w:cs="宋体"/>
          <w:color w:val="auto"/>
          <w:sz w:val="32"/>
          <w:szCs w:val="32"/>
        </w:rPr>
        <w:t>二、政府信息公开情况</w:t>
      </w:r>
    </w:p>
    <w:p>
      <w:pPr>
        <w:autoSpaceDN w:val="0"/>
        <w:spacing w:line="420" w:lineRule="atLeast"/>
        <w:ind w:firstLine="640" w:firstLineChars="200"/>
        <w:jc w:val="left"/>
        <w:rPr>
          <w:rFonts w:hint="eastAsia" w:ascii="宋体" w:hAnsi="宋体" w:eastAsia="宋体" w:cs="宋体"/>
          <w:color w:val="auto"/>
          <w:sz w:val="32"/>
          <w:szCs w:val="32"/>
        </w:rPr>
      </w:pPr>
      <w:r>
        <w:rPr>
          <w:rFonts w:hint="eastAsia" w:ascii="宋体" w:hAnsi="宋体" w:eastAsia="宋体" w:cs="宋体"/>
          <w:color w:val="auto"/>
          <w:sz w:val="32"/>
          <w:szCs w:val="32"/>
        </w:rPr>
        <w:t>（一）主动公开情况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both"/>
        <w:rPr>
          <w:rFonts w:hint="eastAsia" w:ascii="宋体" w:hAnsi="宋体" w:eastAsia="宋体" w:cs="宋体"/>
          <w:color w:val="auto"/>
          <w:sz w:val="30"/>
          <w:szCs w:val="30"/>
        </w:rPr>
      </w:pPr>
      <w:r>
        <w:rPr>
          <w:rFonts w:hint="eastAsia" w:ascii="宋体" w:hAnsi="宋体" w:eastAsia="宋体" w:cs="宋体"/>
          <w:b w:val="0"/>
          <w:i w:val="0"/>
          <w:caps w:val="0"/>
          <w:color w:val="auto"/>
          <w:spacing w:val="0"/>
          <w:kern w:val="0"/>
          <w:sz w:val="30"/>
          <w:szCs w:val="30"/>
          <w:lang w:val="en-US" w:eastAsia="zh-CN" w:bidi="ar"/>
        </w:rPr>
        <w:t>2017年，我局主动公开信息13条，在政府信息与政务工作中，同江市科学技术局注重工作形式、拓宽工作途径，充分发挥政府门户网站的重要载体作用，并将政务信息及时向社会进行公开。重点抓好重大政策信息的解读发布。扩大发布信息的受众面，增强影响力，不断拓展社会公众喜闻乐见的解读形式，营造正面、强大、紧密、良好的舆论氛围，切实提高政策解读的针对性、科学性、权威性和有效性，让广大群众“看得懂、好明白、能理解、信得过、用得上”。</w:t>
      </w:r>
    </w:p>
    <w:p>
      <w:pPr>
        <w:numPr>
          <w:ilvl w:val="0"/>
          <w:numId w:val="1"/>
        </w:numPr>
        <w:autoSpaceDN w:val="0"/>
        <w:spacing w:line="420" w:lineRule="atLeast"/>
        <w:ind w:firstLine="640" w:firstLineChars="200"/>
        <w:jc w:val="left"/>
        <w:rPr>
          <w:rFonts w:hint="eastAsia" w:ascii="宋体" w:hAnsi="宋体" w:eastAsia="宋体" w:cs="宋体"/>
          <w:color w:val="auto"/>
          <w:sz w:val="32"/>
          <w:szCs w:val="32"/>
        </w:rPr>
      </w:pPr>
      <w:r>
        <w:rPr>
          <w:rFonts w:hint="eastAsia" w:ascii="宋体" w:hAnsi="宋体" w:eastAsia="宋体" w:cs="宋体"/>
          <w:color w:val="auto"/>
          <w:sz w:val="32"/>
          <w:szCs w:val="32"/>
        </w:rPr>
        <w:t>依申请公开情况</w:t>
      </w:r>
    </w:p>
    <w:p>
      <w:pPr>
        <w:numPr>
          <w:ilvl w:val="0"/>
          <w:numId w:val="0"/>
        </w:numPr>
        <w:autoSpaceDN w:val="0"/>
        <w:spacing w:line="420" w:lineRule="atLeast"/>
        <w:ind w:firstLine="600" w:firstLineChars="200"/>
        <w:jc w:val="left"/>
        <w:rPr>
          <w:rFonts w:hint="eastAsia" w:ascii="宋体" w:hAnsi="宋体" w:eastAsia="宋体" w:cs="宋体"/>
          <w:color w:val="auto"/>
          <w:sz w:val="30"/>
          <w:szCs w:val="30"/>
        </w:rPr>
      </w:pPr>
      <w:r>
        <w:rPr>
          <w:rFonts w:hint="eastAsia" w:ascii="宋体" w:hAnsi="宋体" w:eastAsia="宋体" w:cs="宋体"/>
          <w:b w:val="0"/>
          <w:i w:val="0"/>
          <w:caps w:val="0"/>
          <w:color w:val="auto"/>
          <w:spacing w:val="0"/>
          <w:sz w:val="30"/>
          <w:szCs w:val="30"/>
        </w:rPr>
        <w:t>2017年我局收到依申请公开政府信息</w:t>
      </w:r>
      <w:r>
        <w:rPr>
          <w:rFonts w:hint="eastAsia" w:ascii="宋体" w:hAnsi="宋体" w:eastAsia="宋体" w:cs="宋体"/>
          <w:b w:val="0"/>
          <w:i w:val="0"/>
          <w:caps w:val="0"/>
          <w:color w:val="auto"/>
          <w:spacing w:val="0"/>
          <w:sz w:val="30"/>
          <w:szCs w:val="30"/>
          <w:lang w:val="en-US" w:eastAsia="zh-CN"/>
        </w:rPr>
        <w:t>零</w:t>
      </w:r>
      <w:r>
        <w:rPr>
          <w:rFonts w:hint="eastAsia" w:ascii="宋体" w:hAnsi="宋体" w:eastAsia="宋体" w:cs="宋体"/>
          <w:b w:val="0"/>
          <w:i w:val="0"/>
          <w:caps w:val="0"/>
          <w:color w:val="auto"/>
          <w:spacing w:val="0"/>
          <w:sz w:val="30"/>
          <w:szCs w:val="30"/>
        </w:rPr>
        <w:t>条</w:t>
      </w:r>
    </w:p>
    <w:p>
      <w:pPr>
        <w:numPr>
          <w:ilvl w:val="0"/>
          <w:numId w:val="1"/>
        </w:numPr>
        <w:autoSpaceDN w:val="0"/>
        <w:spacing w:line="420" w:lineRule="atLeast"/>
        <w:ind w:left="0" w:leftChars="0" w:firstLine="640" w:firstLineChars="200"/>
        <w:jc w:val="left"/>
        <w:rPr>
          <w:rFonts w:hint="eastAsia" w:ascii="宋体" w:hAnsi="宋体" w:eastAsia="宋体" w:cs="宋体"/>
          <w:color w:val="auto"/>
          <w:sz w:val="32"/>
          <w:szCs w:val="32"/>
        </w:rPr>
      </w:pPr>
      <w:r>
        <w:rPr>
          <w:rFonts w:hint="eastAsia" w:ascii="宋体" w:hAnsi="宋体" w:eastAsia="宋体" w:cs="宋体"/>
          <w:color w:val="auto"/>
          <w:sz w:val="32"/>
          <w:szCs w:val="32"/>
        </w:rPr>
        <w:t>因政府信息公开申请行政复议、提起行政诉讼的情况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rPr>
          <w:rFonts w:hint="eastAsia" w:ascii="宋体" w:hAnsi="宋体" w:eastAsia="宋体" w:cs="宋体"/>
          <w:color w:val="auto"/>
          <w:sz w:val="30"/>
          <w:szCs w:val="30"/>
        </w:rPr>
      </w:pPr>
      <w:r>
        <w:rPr>
          <w:rFonts w:hint="eastAsia" w:ascii="宋体" w:hAnsi="宋体" w:eastAsia="宋体" w:cs="宋体"/>
          <w:b w:val="0"/>
          <w:i w:val="0"/>
          <w:caps w:val="0"/>
          <w:color w:val="auto"/>
          <w:spacing w:val="0"/>
          <w:sz w:val="30"/>
          <w:szCs w:val="30"/>
        </w:rPr>
        <w:t>2017年，我局的行政复议和提起行政诉讼事件为零</w:t>
      </w:r>
      <w:r>
        <w:rPr>
          <w:rFonts w:hint="eastAsia" w:ascii="宋体" w:hAnsi="宋体" w:eastAsia="宋体" w:cs="宋体"/>
          <w:b w:val="0"/>
          <w:i w:val="0"/>
          <w:caps w:val="0"/>
          <w:color w:val="auto"/>
          <w:spacing w:val="0"/>
          <w:sz w:val="30"/>
          <w:szCs w:val="30"/>
          <w:lang w:val="en-US" w:eastAsia="zh-CN"/>
        </w:rPr>
        <w:t>条</w:t>
      </w:r>
      <w:r>
        <w:rPr>
          <w:rFonts w:hint="eastAsia" w:ascii="宋体" w:hAnsi="宋体" w:eastAsia="宋体" w:cs="宋体"/>
          <w:b w:val="0"/>
          <w:i w:val="0"/>
          <w:caps w:val="0"/>
          <w:color w:val="auto"/>
          <w:spacing w:val="0"/>
          <w:sz w:val="30"/>
          <w:szCs w:val="30"/>
        </w:rPr>
        <w:t>。</w:t>
      </w:r>
    </w:p>
    <w:p>
      <w:pPr>
        <w:numPr>
          <w:ilvl w:val="0"/>
          <w:numId w:val="1"/>
        </w:numPr>
        <w:autoSpaceDN w:val="0"/>
        <w:spacing w:line="420" w:lineRule="atLeast"/>
        <w:ind w:left="0" w:leftChars="0" w:firstLine="640" w:firstLineChars="200"/>
        <w:rPr>
          <w:rFonts w:hint="eastAsia" w:ascii="宋体" w:hAnsi="宋体" w:eastAsia="宋体" w:cs="宋体"/>
          <w:color w:val="auto"/>
          <w:sz w:val="32"/>
          <w:szCs w:val="32"/>
        </w:rPr>
      </w:pPr>
      <w:r>
        <w:rPr>
          <w:rFonts w:hint="eastAsia" w:ascii="宋体" w:hAnsi="宋体" w:eastAsia="宋体" w:cs="宋体"/>
          <w:color w:val="auto"/>
          <w:sz w:val="32"/>
          <w:szCs w:val="32"/>
        </w:rPr>
        <w:t>人大代表建议和政协委员提案办理结果情况</w:t>
      </w:r>
    </w:p>
    <w:p>
      <w:pPr>
        <w:numPr>
          <w:ilvl w:val="0"/>
          <w:numId w:val="0"/>
        </w:numPr>
        <w:autoSpaceDN w:val="0"/>
        <w:spacing w:line="420" w:lineRule="atLeast"/>
        <w:ind w:firstLine="600" w:firstLineChars="200"/>
        <w:rPr>
          <w:rFonts w:hint="eastAsia" w:ascii="宋体" w:hAnsi="宋体" w:eastAsia="宋体" w:cs="宋体"/>
          <w:color w:val="auto"/>
          <w:sz w:val="30"/>
          <w:szCs w:val="30"/>
        </w:rPr>
      </w:pPr>
      <w:r>
        <w:rPr>
          <w:rFonts w:hint="eastAsia" w:ascii="宋体" w:hAnsi="宋体" w:eastAsia="宋体" w:cs="宋体"/>
          <w:b w:val="0"/>
          <w:i w:val="0"/>
          <w:caps w:val="0"/>
          <w:color w:val="auto"/>
          <w:spacing w:val="0"/>
          <w:sz w:val="30"/>
          <w:szCs w:val="30"/>
        </w:rPr>
        <w:t>2017年，我局无</w:t>
      </w:r>
      <w:r>
        <w:rPr>
          <w:rFonts w:hint="eastAsia" w:ascii="宋体" w:hAnsi="宋体" w:eastAsia="宋体" w:cs="宋体"/>
          <w:color w:val="auto"/>
          <w:sz w:val="30"/>
          <w:szCs w:val="30"/>
        </w:rPr>
        <w:t>人大代表建议和政协委员提案办理结果情况</w:t>
      </w:r>
      <w:r>
        <w:rPr>
          <w:rFonts w:hint="eastAsia" w:ascii="宋体" w:hAnsi="宋体" w:eastAsia="宋体" w:cs="宋体"/>
          <w:b w:val="0"/>
          <w:i w:val="0"/>
          <w:caps w:val="0"/>
          <w:color w:val="auto"/>
          <w:spacing w:val="0"/>
          <w:sz w:val="30"/>
          <w:szCs w:val="30"/>
        </w:rPr>
        <w:t>。</w:t>
      </w:r>
    </w:p>
    <w:p>
      <w:pPr>
        <w:numPr>
          <w:ilvl w:val="0"/>
          <w:numId w:val="1"/>
        </w:numPr>
        <w:autoSpaceDN w:val="0"/>
        <w:spacing w:line="420" w:lineRule="atLeast"/>
        <w:ind w:left="0" w:leftChars="0" w:firstLine="640" w:firstLineChars="200"/>
        <w:rPr>
          <w:rFonts w:hint="eastAsia" w:ascii="宋体" w:hAnsi="宋体" w:eastAsia="宋体" w:cs="宋体"/>
          <w:color w:val="auto"/>
          <w:sz w:val="32"/>
          <w:szCs w:val="32"/>
        </w:rPr>
      </w:pPr>
      <w:r>
        <w:rPr>
          <w:rFonts w:hint="eastAsia" w:ascii="宋体" w:hAnsi="宋体" w:eastAsia="宋体" w:cs="宋体"/>
          <w:color w:val="auto"/>
          <w:sz w:val="32"/>
          <w:szCs w:val="32"/>
        </w:rPr>
        <w:t>政府信息公开相关费用情况</w:t>
      </w:r>
    </w:p>
    <w:p>
      <w:pPr>
        <w:numPr>
          <w:ilvl w:val="0"/>
          <w:numId w:val="0"/>
        </w:numPr>
        <w:autoSpaceDN w:val="0"/>
        <w:spacing w:line="420" w:lineRule="atLeast"/>
        <w:ind w:firstLine="600" w:firstLineChars="200"/>
        <w:rPr>
          <w:rFonts w:hint="eastAsia" w:ascii="宋体" w:hAnsi="宋体" w:eastAsia="宋体" w:cs="宋体"/>
          <w:color w:val="auto"/>
          <w:sz w:val="30"/>
          <w:szCs w:val="30"/>
        </w:rPr>
      </w:pPr>
      <w:r>
        <w:rPr>
          <w:rFonts w:hint="eastAsia" w:ascii="宋体" w:hAnsi="宋体" w:eastAsia="宋体" w:cs="宋体"/>
          <w:b w:val="0"/>
          <w:i w:val="0"/>
          <w:caps w:val="0"/>
          <w:color w:val="auto"/>
          <w:spacing w:val="0"/>
          <w:sz w:val="30"/>
          <w:szCs w:val="30"/>
        </w:rPr>
        <w:t>2017年，我局无收费项目。</w:t>
      </w:r>
    </w:p>
    <w:p>
      <w:pPr>
        <w:numPr>
          <w:ilvl w:val="0"/>
          <w:numId w:val="2"/>
        </w:numPr>
        <w:spacing w:line="560" w:lineRule="exact"/>
        <w:ind w:firstLine="640" w:firstLineChars="200"/>
        <w:rPr>
          <w:rFonts w:hint="eastAsia" w:ascii="宋体" w:hAnsi="宋体" w:eastAsia="宋体" w:cs="宋体"/>
          <w:color w:val="auto"/>
          <w:sz w:val="32"/>
          <w:szCs w:val="32"/>
        </w:rPr>
      </w:pPr>
      <w:r>
        <w:rPr>
          <w:rFonts w:hint="eastAsia" w:ascii="宋体" w:hAnsi="宋体" w:eastAsia="宋体" w:cs="宋体"/>
          <w:color w:val="auto"/>
          <w:sz w:val="32"/>
          <w:szCs w:val="32"/>
        </w:rPr>
        <w:t>存在的主要问题</w:t>
      </w:r>
    </w:p>
    <w:p>
      <w:pPr>
        <w:spacing w:line="560" w:lineRule="exact"/>
        <w:ind w:firstLine="640"/>
        <w:rPr>
          <w:rFonts w:hint="eastAsia" w:ascii="宋体" w:hAnsi="宋体" w:eastAsia="宋体" w:cs="宋体"/>
          <w:color w:val="auto"/>
          <w:sz w:val="32"/>
          <w:szCs w:val="32"/>
        </w:rPr>
      </w:pPr>
      <w:r>
        <w:rPr>
          <w:rFonts w:hint="eastAsia" w:ascii="宋体" w:hAnsi="宋体" w:eastAsia="宋体" w:cs="宋体"/>
          <w:bCs/>
          <w:color w:val="auto"/>
          <w:sz w:val="32"/>
          <w:szCs w:val="32"/>
        </w:rPr>
        <w:t>一是同江企业科技技术程度低，</w:t>
      </w:r>
      <w:r>
        <w:rPr>
          <w:rFonts w:hint="eastAsia" w:ascii="宋体" w:hAnsi="宋体" w:eastAsia="宋体" w:cs="宋体"/>
          <w:color w:val="auto"/>
          <w:sz w:val="32"/>
          <w:szCs w:val="32"/>
        </w:rPr>
        <w:t>人才严重短缺，创新动力不足，创新意识不强</w:t>
      </w:r>
      <w:bookmarkStart w:id="0" w:name="_Hlk498325274"/>
      <w:r>
        <w:rPr>
          <w:rFonts w:hint="eastAsia" w:ascii="宋体" w:hAnsi="宋体" w:eastAsia="宋体" w:cs="宋体"/>
          <w:color w:val="auto"/>
          <w:sz w:val="32"/>
          <w:szCs w:val="32"/>
          <w:lang w:eastAsia="zh-CN"/>
        </w:rPr>
        <w:t>，</w:t>
      </w:r>
      <w:r>
        <w:rPr>
          <w:rFonts w:hint="eastAsia" w:ascii="宋体" w:hAnsi="宋体" w:eastAsia="宋体" w:cs="宋体"/>
          <w:color w:val="auto"/>
          <w:sz w:val="32"/>
          <w:szCs w:val="32"/>
          <w:lang w:val="en-US" w:eastAsia="zh-CN"/>
        </w:rPr>
        <w:t>政策活动推广慢</w:t>
      </w:r>
      <w:r>
        <w:rPr>
          <w:rFonts w:hint="eastAsia" w:ascii="宋体" w:hAnsi="宋体" w:eastAsia="宋体" w:cs="宋体"/>
          <w:bCs/>
          <w:color w:val="auto"/>
          <w:sz w:val="32"/>
          <w:szCs w:val="32"/>
        </w:rPr>
        <w:t>。</w:t>
      </w:r>
      <w:bookmarkEnd w:id="0"/>
      <w:r>
        <w:rPr>
          <w:rFonts w:hint="eastAsia" w:ascii="宋体" w:hAnsi="宋体" w:eastAsia="宋体" w:cs="宋体"/>
          <w:color w:val="auto"/>
          <w:sz w:val="32"/>
          <w:szCs w:val="32"/>
        </w:rPr>
        <w:t>我市的大部分企业在科技含量上都不高，高新技术企业尚为空白，企业在经营中对科技的重视程度、投入和人力财力支持上都不足，使得企业发展受限竞争力不足，不能与国家、省、市的科技创新创业政策进行有效对接，导致我市企业不能享受上级科技发展的相关政策。</w:t>
      </w:r>
      <w:r>
        <w:rPr>
          <w:rFonts w:hint="eastAsia" w:ascii="宋体" w:hAnsi="宋体" w:eastAsia="宋体" w:cs="宋体"/>
          <w:color w:val="auto"/>
          <w:sz w:val="32"/>
          <w:szCs w:val="32"/>
          <w:lang w:val="en-US" w:eastAsia="zh-CN"/>
        </w:rPr>
        <w:t>以至于相关信息更替较慢。</w:t>
      </w:r>
    </w:p>
    <w:p>
      <w:pPr>
        <w:spacing w:line="560" w:lineRule="exact"/>
        <w:ind w:firstLine="640"/>
        <w:rPr>
          <w:rFonts w:hint="eastAsia" w:ascii="宋体" w:hAnsi="宋体" w:eastAsia="宋体" w:cs="宋体"/>
          <w:color w:val="auto"/>
          <w:sz w:val="32"/>
          <w:szCs w:val="32"/>
        </w:rPr>
      </w:pPr>
      <w:r>
        <w:rPr>
          <w:rFonts w:hint="eastAsia" w:ascii="宋体" w:hAnsi="宋体" w:eastAsia="宋体" w:cs="宋体"/>
          <w:color w:val="auto"/>
          <w:sz w:val="32"/>
          <w:szCs w:val="32"/>
        </w:rPr>
        <w:t>二是开展科技服务工作措施不多，形式单一，力度不大，还有很大工作空间，需要加大合作和对上衔接力度，科技平台建设起步晚，还没有形成企业孵化氛围。三是历史原因形成的同江市场化程度低，聚集科技资源能力不强，科技服务业不发达，科技成果转化等各项体系不完善</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lang w:val="en-US" w:eastAsia="zh-CN"/>
        </w:rPr>
        <w:t>相关公开工作无法进行缓慢。</w:t>
      </w:r>
    </w:p>
    <w:p>
      <w:pPr>
        <w:spacing w:line="560" w:lineRule="exact"/>
        <w:ind w:firstLine="640" w:firstLineChars="200"/>
        <w:rPr>
          <w:rFonts w:hint="eastAsia" w:ascii="宋体" w:hAnsi="宋体" w:eastAsia="宋体" w:cs="宋体"/>
          <w:color w:val="auto"/>
          <w:sz w:val="32"/>
          <w:szCs w:val="32"/>
        </w:rPr>
      </w:pPr>
      <w:r>
        <w:rPr>
          <w:rFonts w:hint="eastAsia" w:ascii="宋体" w:hAnsi="宋体" w:eastAsia="宋体" w:cs="宋体"/>
          <w:color w:val="auto"/>
          <w:sz w:val="32"/>
          <w:szCs w:val="32"/>
        </w:rPr>
        <w:t>四、2018年工作思路</w:t>
      </w:r>
    </w:p>
    <w:p>
      <w:pPr>
        <w:autoSpaceDN w:val="0"/>
        <w:spacing w:line="420" w:lineRule="atLeast"/>
        <w:ind w:firstLine="640" w:firstLineChars="200"/>
        <w:jc w:val="left"/>
        <w:rPr>
          <w:rFonts w:hint="eastAsia" w:ascii="宋体" w:hAnsi="宋体" w:eastAsia="宋体" w:cs="宋体"/>
          <w:color w:val="auto"/>
          <w:sz w:val="32"/>
          <w:szCs w:val="32"/>
        </w:rPr>
      </w:pPr>
      <w:r>
        <w:rPr>
          <w:rFonts w:hint="eastAsia" w:ascii="宋体" w:hAnsi="宋体" w:eastAsia="宋体" w:cs="宋体"/>
          <w:color w:val="auto"/>
          <w:sz w:val="32"/>
          <w:szCs w:val="32"/>
        </w:rPr>
        <w:t>以党的十九大精神为指导，继续深入贯彻落实全国、全省科技工作大会精神，深入推进新一届省委、佳木斯市委及同江市委党代会关于创新驱动发展的政策文件要求，把握“大桥时代”机遇，加快科技创新步伐，深入推进科技“四项工程“建设，聚焦＂五项重点＂工作，为坚定实施“产业立市、工业强市、外贸兴市、旅游活市”的发展战略提供科技支撑。</w:t>
      </w:r>
    </w:p>
    <w:p>
      <w:pPr>
        <w:autoSpaceDN w:val="0"/>
        <w:spacing w:line="420" w:lineRule="atLeast"/>
        <w:ind w:firstLine="640" w:firstLineChars="200"/>
        <w:jc w:val="left"/>
        <w:rPr>
          <w:rFonts w:hint="eastAsia" w:ascii="宋体" w:hAnsi="宋体" w:eastAsia="宋体" w:cs="宋体"/>
          <w:color w:val="auto"/>
        </w:rPr>
      </w:pPr>
      <w:r>
        <w:rPr>
          <w:rFonts w:hint="eastAsia" w:ascii="宋体" w:hAnsi="宋体" w:eastAsia="宋体" w:cs="宋体"/>
          <w:color w:val="auto"/>
          <w:sz w:val="32"/>
          <w:szCs w:val="32"/>
          <w:lang w:val="en-US" w:eastAsia="zh-CN"/>
        </w:rPr>
        <w:t>加强政府工作信息公开速度，积极与上级领导部门沟通，认真对待公众咨询问题，加强信息公开工作成效。</w:t>
      </w:r>
      <w:bookmarkStart w:id="1" w:name="_GoBack"/>
      <w:bookmarkEnd w:id="1"/>
    </w:p>
    <w:p>
      <w:pPr>
        <w:jc w:val="right"/>
        <w:rPr>
          <w:rFonts w:hint="eastAsia" w:ascii="宋体" w:hAnsi="宋体" w:eastAsia="宋体" w:cs="宋体"/>
          <w:color w:val="auto"/>
        </w:rPr>
      </w:pPr>
    </w:p>
    <w:p>
      <w:pPr>
        <w:jc w:val="right"/>
        <w:rPr>
          <w:rFonts w:hint="eastAsia" w:ascii="宋体" w:hAnsi="宋体" w:eastAsia="宋体" w:cs="宋体"/>
          <w:color w:val="auto"/>
          <w:lang w:val="en-US" w:eastAsia="zh-CN"/>
        </w:rPr>
      </w:pPr>
      <w:r>
        <w:rPr>
          <w:rFonts w:hint="eastAsia" w:ascii="宋体" w:hAnsi="宋体" w:eastAsia="宋体" w:cs="宋体"/>
          <w:color w:val="auto"/>
          <w:lang w:val="en-US" w:eastAsia="zh-CN"/>
        </w:rPr>
        <w:t>同江市科学技术局</w:t>
      </w:r>
    </w:p>
    <w:p>
      <w:pPr>
        <w:jc w:val="right"/>
        <w:rPr>
          <w:rFonts w:hint="eastAsia" w:ascii="宋体" w:hAnsi="宋体" w:eastAsia="宋体" w:cs="宋体"/>
          <w:color w:val="auto"/>
          <w:lang w:val="en-US" w:eastAsia="zh-CN"/>
        </w:rPr>
      </w:pPr>
      <w:r>
        <w:rPr>
          <w:rFonts w:hint="eastAsia" w:ascii="宋体" w:hAnsi="宋体" w:eastAsia="宋体" w:cs="宋体"/>
          <w:color w:val="auto"/>
          <w:lang w:val="en-US" w:eastAsia="zh-CN"/>
        </w:rPr>
        <w:t>2018年2月7日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3C2B1C"/>
    <w:multiLevelType w:val="singleLevel"/>
    <w:tmpl w:val="853C2B1C"/>
    <w:lvl w:ilvl="0" w:tentative="0">
      <w:start w:val="3"/>
      <w:numFmt w:val="chineseCounting"/>
      <w:suff w:val="nothing"/>
      <w:lvlText w:val="%1、"/>
      <w:lvlJc w:val="left"/>
      <w:rPr>
        <w:rFonts w:hint="eastAsia"/>
      </w:rPr>
    </w:lvl>
  </w:abstractNum>
  <w:abstractNum w:abstractNumId="1">
    <w:nsid w:val="4BE4A63F"/>
    <w:multiLevelType w:val="singleLevel"/>
    <w:tmpl w:val="4BE4A63F"/>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642B57"/>
    <w:rsid w:val="5CD359FB"/>
    <w:rsid w:val="6557280A"/>
    <w:rsid w:val="6E642B57"/>
    <w:rsid w:val="76E87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32"/>
      <w:szCs w:val="32"/>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No Spacing"/>
    <w:qFormat/>
    <w:uiPriority w:val="1"/>
    <w:pPr>
      <w:adjustRightInd w:val="0"/>
      <w:snapToGrid w:val="0"/>
    </w:pPr>
    <w:rPr>
      <w:rFonts w:ascii="Tahoma" w:hAnsi="Tahoma" w:eastAsia="微软雅黑" w:cs="Times New Roman"/>
      <w:kern w:val="0"/>
      <w:sz w:val="2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2018-02-07T07:26:00Z</dcterms:created>
  <dc:creator>琪宝</dc:creator>
  <cp:lastModifiedBy>琪宝</cp:lastModifiedBy>
  <cp:lastPrinted>2018-02-07T08:24:12Z</cp:lastPrinted>
  <dcterms:modified xsi:type="dcterms:W3CDTF">2018-02-07T08:24:18Z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